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9484" w14:textId="4DBB93BA" w:rsidR="005C6184" w:rsidRPr="00B57036" w:rsidRDefault="005C6184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Załącznik </w:t>
      </w:r>
    </w:p>
    <w:p w14:paraId="3E0F730E" w14:textId="069CCCB9" w:rsidR="005C6184" w:rsidRPr="00B57036" w:rsidRDefault="00140B8A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do </w:t>
      </w:r>
      <w:r w:rsidR="006A252F"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Zarządzenia nr </w:t>
      </w:r>
      <w:r w:rsidR="00273894">
        <w:rPr>
          <w:rFonts w:ascii="Times New Roman" w:hAnsi="Times New Roman" w:cs="Times New Roman"/>
          <w:spacing w:val="-10"/>
          <w:sz w:val="24"/>
          <w:szCs w:val="24"/>
          <w:lang w:val="pl-PL"/>
        </w:rPr>
        <w:t>14</w:t>
      </w:r>
      <w:r w:rsidR="006A252F"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>/202</w:t>
      </w:r>
      <w:r w:rsidR="00273894">
        <w:rPr>
          <w:rFonts w:ascii="Times New Roman" w:hAnsi="Times New Roman" w:cs="Times New Roman"/>
          <w:spacing w:val="-10"/>
          <w:sz w:val="24"/>
          <w:szCs w:val="24"/>
          <w:lang w:val="pl-PL"/>
        </w:rPr>
        <w:t>6</w:t>
      </w:r>
    </w:p>
    <w:p w14:paraId="71BDB786" w14:textId="77777777" w:rsidR="005C6184" w:rsidRPr="00B57036" w:rsidRDefault="005C6184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Starosty Ostrowskiego </w:t>
      </w:r>
    </w:p>
    <w:p w14:paraId="16368EE9" w14:textId="6041EC12" w:rsidR="005C6184" w:rsidRPr="00B57036" w:rsidRDefault="00140B8A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z dnia </w:t>
      </w:r>
      <w:r w:rsidR="00273894">
        <w:rPr>
          <w:rFonts w:ascii="Times New Roman" w:hAnsi="Times New Roman" w:cs="Times New Roman"/>
          <w:spacing w:val="-10"/>
          <w:sz w:val="24"/>
          <w:szCs w:val="24"/>
          <w:lang w:val="pl-PL"/>
        </w:rPr>
        <w:t>19</w:t>
      </w:r>
      <w:r w:rsidR="005C6184"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="006A252F"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>lutego 202</w:t>
      </w:r>
      <w:r w:rsidR="00273894">
        <w:rPr>
          <w:rFonts w:ascii="Times New Roman" w:hAnsi="Times New Roman" w:cs="Times New Roman"/>
          <w:spacing w:val="-10"/>
          <w:sz w:val="24"/>
          <w:szCs w:val="24"/>
          <w:lang w:val="pl-PL"/>
        </w:rPr>
        <w:t>6</w:t>
      </w:r>
      <w:r w:rsidR="005C6184"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r.</w:t>
      </w:r>
    </w:p>
    <w:p w14:paraId="4615449B" w14:textId="77777777" w:rsidR="005C6184" w:rsidRPr="00B57036" w:rsidRDefault="005C6184" w:rsidP="00FE20E1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</w:p>
    <w:p w14:paraId="38F5BE7C" w14:textId="77777777" w:rsidR="008F281E" w:rsidRPr="00B57036" w:rsidRDefault="004356A7" w:rsidP="00FE20E1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  <w:t>R</w:t>
      </w:r>
      <w:r w:rsidR="00347451" w:rsidRPr="00B57036"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  <w:t>EGULAMIN</w:t>
      </w:r>
    </w:p>
    <w:p w14:paraId="46995C29" w14:textId="77777777" w:rsidR="00FE20E1" w:rsidRPr="00B57036" w:rsidRDefault="00FE20E1" w:rsidP="00FE20E1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</w:p>
    <w:p w14:paraId="047164D1" w14:textId="77777777" w:rsidR="005D15F0" w:rsidRPr="00B57036" w:rsidRDefault="0034745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przyznawania </w:t>
      </w:r>
      <w:r w:rsidR="003574A1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Nagr</w:t>
      </w:r>
      <w:r w:rsidR="005D15F0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ó</w:t>
      </w:r>
      <w:r w:rsidR="003574A1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d Starosty Ostrowskiego</w:t>
      </w:r>
      <w:r w:rsidR="005D15F0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:</w:t>
      </w:r>
    </w:p>
    <w:p w14:paraId="0D356A30" w14:textId="77777777" w:rsidR="003574A1" w:rsidRPr="00B57036" w:rsidRDefault="003574A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 </w:t>
      </w:r>
    </w:p>
    <w:p w14:paraId="5537791F" w14:textId="77777777" w:rsidR="00BC6F96" w:rsidRPr="00B57036" w:rsidRDefault="005D15F0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,,</w:t>
      </w:r>
      <w:r w:rsidR="003574A1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im. </w:t>
      </w:r>
      <w:r w:rsidR="006C4D0A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K</w:t>
      </w:r>
      <w:r w:rsidR="004356A7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arla Friedricha </w:t>
      </w:r>
      <w:proofErr w:type="spellStart"/>
      <w:r w:rsidR="004356A7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Schinkla</w:t>
      </w:r>
      <w:proofErr w:type="spellEnd"/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’’</w:t>
      </w:r>
    </w:p>
    <w:p w14:paraId="4C2E7141" w14:textId="77777777" w:rsidR="009B118B" w:rsidRPr="00B57036" w:rsidRDefault="007764E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oraz</w:t>
      </w:r>
    </w:p>
    <w:p w14:paraId="2CBBA008" w14:textId="77777777" w:rsidR="007764E1" w:rsidRPr="00B57036" w:rsidRDefault="006A797A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„</w:t>
      </w:r>
      <w:r w:rsidR="007764E1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Ambasador Ostrowskiej Architektury</w:t>
      </w:r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”</w:t>
      </w:r>
    </w:p>
    <w:p w14:paraId="34F72F72" w14:textId="77777777" w:rsidR="008F281E" w:rsidRPr="00B57036" w:rsidRDefault="008F281E" w:rsidP="00FE20E1">
      <w:pPr>
        <w:jc w:val="both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</w:p>
    <w:p w14:paraId="09E3E868" w14:textId="77777777" w:rsidR="00BC6F96" w:rsidRPr="00B57036" w:rsidRDefault="00347451" w:rsidP="00FE20E1">
      <w:pPr>
        <w:numPr>
          <w:ilvl w:val="0"/>
          <w:numId w:val="1"/>
        </w:numPr>
        <w:tabs>
          <w:tab w:val="clear" w:pos="360"/>
          <w:tab w:val="decimal" w:pos="432"/>
        </w:tabs>
        <w:ind w:left="7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Przedmiot i adresat </w:t>
      </w:r>
      <w:r w:rsidR="00751D66" w:rsidRPr="00B57036">
        <w:rPr>
          <w:rFonts w:ascii="Times New Roman" w:hAnsi="Times New Roman" w:cs="Times New Roman"/>
          <w:b/>
          <w:sz w:val="24"/>
          <w:szCs w:val="24"/>
          <w:lang w:val="pl-PL"/>
        </w:rPr>
        <w:t>N</w:t>
      </w: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>agr</w:t>
      </w:r>
      <w:r w:rsidR="005D15F0" w:rsidRPr="00B57036">
        <w:rPr>
          <w:rFonts w:ascii="Times New Roman" w:hAnsi="Times New Roman" w:cs="Times New Roman"/>
          <w:b/>
          <w:sz w:val="24"/>
          <w:szCs w:val="24"/>
          <w:lang w:val="pl-PL"/>
        </w:rPr>
        <w:t>ó</w:t>
      </w: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>d</w:t>
      </w:r>
      <w:r w:rsidR="00751D66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Starosty Ostrowskiego</w:t>
      </w:r>
    </w:p>
    <w:p w14:paraId="075795E8" w14:textId="77777777" w:rsidR="008F281E" w:rsidRPr="00B57036" w:rsidRDefault="008F281E" w:rsidP="00FE20E1">
      <w:pPr>
        <w:tabs>
          <w:tab w:val="decimal" w:pos="360"/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61E9AA1" w14:textId="70C4550C" w:rsidR="00754FA2" w:rsidRPr="00B57036" w:rsidRDefault="00CE75A4" w:rsidP="00FC085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D923C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rzyznawane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Nagrody</w:t>
      </w:r>
      <w:r w:rsidR="000E2EF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Starosty Ostrowskiego</w:t>
      </w:r>
      <w:r w:rsidR="00E6618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są </w:t>
      </w:r>
      <w:r w:rsidR="00912CE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elementem promocji Powiatu Ostrowskiego poprzez propagowanie rozwiązań architektonicznych zrealizowanych na terenie 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912CE3" w:rsidRPr="00B57036">
        <w:rPr>
          <w:rFonts w:ascii="Times New Roman" w:hAnsi="Times New Roman" w:cs="Times New Roman"/>
          <w:sz w:val="24"/>
          <w:szCs w:val="24"/>
          <w:lang w:val="pl-PL"/>
        </w:rPr>
        <w:t>owiatu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Ostrowskiego</w:t>
      </w:r>
      <w:r w:rsidR="00195C9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077B" w:rsidRPr="00B57036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195C9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077B" w:rsidRPr="00B57036">
        <w:rPr>
          <w:rFonts w:ascii="Times New Roman" w:hAnsi="Times New Roman" w:cs="Times New Roman"/>
          <w:sz w:val="24"/>
          <w:szCs w:val="24"/>
          <w:lang w:val="pl-PL"/>
        </w:rPr>
        <w:t>w przypadku Nagrody im.</w:t>
      </w:r>
      <w:r w:rsidR="00877E5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Karla</w:t>
      </w:r>
      <w:r w:rsidR="0065594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F</w:t>
      </w:r>
      <w:r w:rsidR="00877E59" w:rsidRPr="00B57036">
        <w:rPr>
          <w:rFonts w:ascii="Times New Roman" w:hAnsi="Times New Roman" w:cs="Times New Roman"/>
          <w:sz w:val="24"/>
          <w:szCs w:val="24"/>
          <w:lang w:val="pl-PL"/>
        </w:rPr>
        <w:t>riedricha</w:t>
      </w:r>
      <w:r w:rsidR="002B077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2B077B" w:rsidRPr="00B57036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195C9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077B" w:rsidRPr="00B57036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DD4BE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95C90">
        <w:rPr>
          <w:rFonts w:ascii="Times New Roman" w:hAnsi="Times New Roman" w:cs="Times New Roman"/>
          <w:sz w:val="24"/>
          <w:szCs w:val="24"/>
          <w:lang w:val="pl-PL"/>
        </w:rPr>
        <w:br/>
      </w:r>
      <w:r w:rsidR="00DD4BE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i efektów pracy 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lokalnych </w:t>
      </w:r>
      <w:r w:rsidR="00DD4BE8" w:rsidRPr="00B57036">
        <w:rPr>
          <w:rFonts w:ascii="Times New Roman" w:hAnsi="Times New Roman" w:cs="Times New Roman"/>
          <w:sz w:val="24"/>
          <w:szCs w:val="24"/>
          <w:lang w:val="pl-PL"/>
        </w:rPr>
        <w:t>architektów</w:t>
      </w:r>
      <w:r w:rsidR="002B077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DD4BE8" w:rsidRPr="00B57036">
        <w:rPr>
          <w:rFonts w:ascii="Times New Roman" w:hAnsi="Times New Roman" w:cs="Times New Roman"/>
          <w:sz w:val="24"/>
          <w:szCs w:val="24"/>
          <w:lang w:val="pl-PL"/>
        </w:rPr>
        <w:t>których projekty zrealizowane zostały poza powiatem</w:t>
      </w:r>
      <w:r w:rsidR="002B077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 w przypadku Nagrody Ambasador Ostrowskiej Architektury</w:t>
      </w:r>
      <w:r w:rsidR="00195C9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077B" w:rsidRPr="00B57036">
        <w:rPr>
          <w:rFonts w:ascii="Times New Roman" w:hAnsi="Times New Roman" w:cs="Times New Roman"/>
          <w:sz w:val="24"/>
          <w:szCs w:val="24"/>
          <w:lang w:val="pl-PL"/>
        </w:rPr>
        <w:t>).</w:t>
      </w:r>
      <w:r w:rsidR="00754FA2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1F1EF8EB" w14:textId="21FA3BB1" w:rsidR="00754FA2" w:rsidRPr="00B57036" w:rsidRDefault="00CE75A4" w:rsidP="00154DC4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Przyznawane </w:t>
      </w:r>
      <w:r w:rsidR="00754FA2" w:rsidRPr="00B57036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agrod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E2EF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Starosty Ostrowskiego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D4BE8" w:rsidRPr="00B57036">
        <w:rPr>
          <w:rFonts w:ascii="Times New Roman" w:hAnsi="Times New Roman" w:cs="Times New Roman"/>
          <w:sz w:val="24"/>
          <w:szCs w:val="24"/>
          <w:lang w:val="pl-PL"/>
        </w:rPr>
        <w:t>adresowan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e są</w:t>
      </w:r>
      <w:r w:rsidR="00DD4BE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B055F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architekta lub architektów -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autora lub zespołu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autorskiego</w:t>
      </w:r>
      <w:r w:rsidR="000E2EF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 dot.  jednostki projektowania z projektu budowlanego</w:t>
      </w:r>
      <w:r w:rsidR="0091309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E2EFC" w:rsidRPr="00B57036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754FA2" w:rsidRPr="00B57036">
        <w:rPr>
          <w:rFonts w:ascii="Times New Roman" w:hAnsi="Times New Roman" w:cs="Times New Roman"/>
          <w:sz w:val="24"/>
          <w:szCs w:val="24"/>
          <w:lang w:val="pl-PL"/>
        </w:rPr>
        <w:t>, którzy posiadają czynne prawo wykonywania zawodu architekta wyrażone członkostwem w Izbie Architektów RP.</w:t>
      </w:r>
    </w:p>
    <w:p w14:paraId="02400E77" w14:textId="77777777" w:rsidR="00DD4BE8" w:rsidRPr="00B57036" w:rsidRDefault="00964B84" w:rsidP="00231EC7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Przyznawane 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Nagrody</w:t>
      </w:r>
      <w:r w:rsidR="000E2EF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Starosty Ostrowskiego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mają </w:t>
      </w:r>
      <w:r w:rsidR="00072E2A" w:rsidRPr="00B57036">
        <w:rPr>
          <w:rFonts w:ascii="Times New Roman" w:hAnsi="Times New Roman" w:cs="Times New Roman"/>
          <w:sz w:val="24"/>
          <w:szCs w:val="24"/>
          <w:lang w:val="pl-PL"/>
        </w:rPr>
        <w:t>na celu promowanie tradycyjnego myślenia o architekturze jako sztuce użytkowej wyrażonej poprzez zrealizowane obiekty o ciekawej formie, detalu, funkcji, nowatorskim podejściu do kształtowania bryły i przestrzeni, niezależnie od przeznaczenia obiektu, skali czy technologii wykonania</w:t>
      </w:r>
      <w:r w:rsidR="00072E2A" w:rsidRPr="00B57036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14:paraId="6E779C75" w14:textId="79C1E094" w:rsidR="00DD4BE8" w:rsidRDefault="00347451" w:rsidP="00FC1A22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023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Starosty Ostrowskiego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przyznawan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e są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raz 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>na dwa lata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za realizację oddaną do użytku </w:t>
      </w:r>
      <w:r w:rsidR="00072E2A" w:rsidRPr="00B57036">
        <w:rPr>
          <w:rFonts w:ascii="Times New Roman" w:hAnsi="Times New Roman" w:cs="Times New Roman"/>
          <w:sz w:val="24"/>
          <w:szCs w:val="24"/>
          <w:lang w:val="pl-PL"/>
        </w:rPr>
        <w:t>na terenie Powiatu Ostrowskiego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 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dwóch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poprzedzający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>ch latach</w:t>
      </w:r>
      <w:r w:rsidR="00072E2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F6106" w:rsidRPr="00B57036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FC1A2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F610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licząc </w:t>
      </w:r>
      <w:r w:rsidR="00FC1A22" w:rsidRPr="00B57036">
        <w:rPr>
          <w:rFonts w:ascii="Times New Roman" w:hAnsi="Times New Roman" w:cs="Times New Roman"/>
          <w:sz w:val="24"/>
          <w:szCs w:val="24"/>
          <w:lang w:val="pl-PL"/>
        </w:rPr>
        <w:t>dwa lata od</w:t>
      </w:r>
      <w:r w:rsidR="00997A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C1A2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poprzedniej edycji konkursu. </w:t>
      </w:r>
      <w:r w:rsidR="00A55ED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 przypadku wątpliwości co </w:t>
      </w:r>
      <w:r w:rsidR="00D93B3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A55ED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czasu oddania do użytkowania </w:t>
      </w:r>
      <w:r w:rsidR="004C7910">
        <w:rPr>
          <w:rFonts w:ascii="Times New Roman" w:hAnsi="Times New Roman" w:cs="Times New Roman"/>
          <w:sz w:val="24"/>
          <w:szCs w:val="24"/>
          <w:lang w:val="pl-PL"/>
        </w:rPr>
        <w:t xml:space="preserve"> obiektu zgłaszanego do konkursu, </w:t>
      </w:r>
      <w:r w:rsidR="00A55EDB" w:rsidRPr="00B57036">
        <w:rPr>
          <w:rFonts w:ascii="Times New Roman" w:hAnsi="Times New Roman" w:cs="Times New Roman"/>
          <w:sz w:val="24"/>
          <w:szCs w:val="24"/>
          <w:lang w:val="pl-PL"/>
        </w:rPr>
        <w:t>rozstrzygająca jest data</w:t>
      </w:r>
      <w:r w:rsidR="009B118B"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A55ED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kiedy decyzja na użytkowanie </w:t>
      </w:r>
      <w:r w:rsidR="004C7910">
        <w:rPr>
          <w:rFonts w:ascii="Times New Roman" w:hAnsi="Times New Roman" w:cs="Times New Roman"/>
          <w:sz w:val="24"/>
          <w:szCs w:val="24"/>
          <w:lang w:val="pl-PL"/>
        </w:rPr>
        <w:t xml:space="preserve">obiektu </w:t>
      </w:r>
      <w:r w:rsidR="00A55ED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stała się ostateczna 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="00A55ED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data zgłoszenia </w:t>
      </w:r>
      <w:r w:rsidR="004C7910">
        <w:rPr>
          <w:rFonts w:ascii="Times New Roman" w:hAnsi="Times New Roman" w:cs="Times New Roman"/>
          <w:sz w:val="24"/>
          <w:szCs w:val="24"/>
          <w:lang w:val="pl-PL"/>
        </w:rPr>
        <w:t xml:space="preserve"> obiektu </w:t>
      </w:r>
      <w:r w:rsidR="00A55EDB" w:rsidRPr="00B57036">
        <w:rPr>
          <w:rFonts w:ascii="Times New Roman" w:hAnsi="Times New Roman" w:cs="Times New Roman"/>
          <w:sz w:val="24"/>
          <w:szCs w:val="24"/>
          <w:lang w:val="pl-PL"/>
        </w:rPr>
        <w:t>do użytkowania jeśli uzyskanie decyzji nie było wymagane.</w:t>
      </w:r>
    </w:p>
    <w:p w14:paraId="4C2C04F9" w14:textId="722A91BE" w:rsidR="00997ADF" w:rsidRPr="00997ADF" w:rsidRDefault="00997ADF" w:rsidP="00997ADF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1.4 a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Dopuszcza się zgłoszenie realizacji, które zostały oddane do użytku w ciągu ostatnich 5 lat, pod warunkiem, że nie były one wcześniej zgłaszane do konkursu. </w:t>
      </w:r>
    </w:p>
    <w:p w14:paraId="7DBA1B4E" w14:textId="77777777" w:rsidR="00DD4BE8" w:rsidRPr="00B57036" w:rsidRDefault="005D15F0" w:rsidP="005E64A9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Edycja</w:t>
      </w:r>
      <w:r w:rsidR="005C36D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nie dochodzi do skutku w wypadku nie zgłoszenia żadnych obiektów, a Starosta Ostrowski nie wystąpi z własnymi propozycjami lub też kiedy wszystkie obiekty nie odp</w:t>
      </w:r>
      <w:r w:rsidR="00151A82" w:rsidRPr="00B57036">
        <w:rPr>
          <w:rFonts w:ascii="Times New Roman" w:hAnsi="Times New Roman" w:cs="Times New Roman"/>
          <w:sz w:val="24"/>
          <w:szCs w:val="24"/>
          <w:lang w:val="pl-PL"/>
        </w:rPr>
        <w:t>owiadają warunkom przyznawania N</w:t>
      </w:r>
      <w:r w:rsidR="005C36D6" w:rsidRPr="00B57036">
        <w:rPr>
          <w:rFonts w:ascii="Times New Roman" w:hAnsi="Times New Roman" w:cs="Times New Roman"/>
          <w:sz w:val="24"/>
          <w:szCs w:val="24"/>
          <w:lang w:val="pl-PL"/>
        </w:rPr>
        <w:t>agrody.</w:t>
      </w:r>
    </w:p>
    <w:p w14:paraId="67B67858" w14:textId="77777777" w:rsidR="00DD4BE8" w:rsidRPr="00B57036" w:rsidRDefault="005C36D6" w:rsidP="00307FAB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W przypadku, kiedy edycja nie dojdzie do skutku, edycję ponawia się w roku kolejnym wydłużając o rok okres oddania do użytkowania rozpatrywanych obiektów.</w:t>
      </w:r>
    </w:p>
    <w:p w14:paraId="5E33AF4B" w14:textId="77777777" w:rsidR="00DD4BE8" w:rsidRPr="00B57036" w:rsidRDefault="005C36D6" w:rsidP="0011090A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Kolejna edycja winna odbyć się za 2 lata.</w:t>
      </w:r>
    </w:p>
    <w:p w14:paraId="7FD8BC97" w14:textId="77777777" w:rsidR="007752BC" w:rsidRPr="00B57036" w:rsidRDefault="00C170F5" w:rsidP="0011090A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rzewiduje się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następujące N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>agrody</w:t>
      </w:r>
      <w:r w:rsidR="0001023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Starosty Ostrowskiego</w:t>
      </w:r>
      <w:r w:rsidR="00ED6EE2" w:rsidRPr="00B57036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38C7DFB9" w14:textId="77777777" w:rsidR="007752BC" w:rsidRPr="00B57036" w:rsidRDefault="007752BC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-  N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agrod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Starosty Ostrowskiego ,,</w:t>
      </w:r>
      <w:r w:rsidR="0075422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im. </w:t>
      </w:r>
      <w:r w:rsidR="006C4D0A" w:rsidRPr="00B57036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arla Friedricha </w:t>
      </w:r>
      <w:proofErr w:type="spellStart"/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’’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za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obiekty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zrealizowane na terenie Powiatu Ostrowskiego</w:t>
      </w:r>
      <w:r w:rsidR="00ED6EE2"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DE8137" w14:textId="04DB207A" w:rsidR="007472E5" w:rsidRPr="00B57036" w:rsidRDefault="007752BC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-  N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>agrod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 Starosty Ostrowskiego </w:t>
      </w:r>
      <w:r w:rsidR="00707D4B" w:rsidRPr="00B57036">
        <w:rPr>
          <w:rFonts w:ascii="Times New Roman" w:hAnsi="Times New Roman" w:cs="Times New Roman"/>
          <w:sz w:val="24"/>
          <w:szCs w:val="24"/>
          <w:lang w:val="pl-PL"/>
        </w:rPr>
        <w:t>,,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Ambasador Ostrowskiej Architektury</w:t>
      </w:r>
      <w:r w:rsidR="00707D4B" w:rsidRPr="00B57036">
        <w:rPr>
          <w:rFonts w:ascii="Times New Roman" w:hAnsi="Times New Roman" w:cs="Times New Roman"/>
          <w:sz w:val="24"/>
          <w:szCs w:val="24"/>
          <w:lang w:val="pl-PL"/>
        </w:rPr>
        <w:t>’’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za obiekt zrealizowany poza granicami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>owia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tu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lub kraju, 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autorstwa architektów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działających zawodowo na terenie Powiatu Ostrowskiego</w:t>
      </w:r>
      <w:r w:rsidR="009B118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3422C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decyduje </w:t>
      </w:r>
      <w:r w:rsidR="00EF2A8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okazana nazwa i  adres jednostki projektowania- ze strony tytułowej projektu budowlanego- zgodnie z Rozdz. 2 </w:t>
      </w:r>
      <w:r w:rsidR="00FF6D73" w:rsidRPr="00B57036">
        <w:rPr>
          <w:rFonts w:ascii="Times New Roman" w:hAnsi="Times New Roman" w:cs="Times New Roman"/>
          <w:sz w:val="24"/>
          <w:szCs w:val="24"/>
          <w:lang w:val="pl-PL"/>
        </w:rPr>
        <w:br/>
      </w:r>
      <w:r w:rsidR="00EF2A8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„Wymagania dotyczące formy i zakresu projektu budowlanego” zgodnie </w:t>
      </w:r>
      <w:r w:rsidR="00CA3B0B">
        <w:rPr>
          <w:rFonts w:ascii="Times New Roman" w:hAnsi="Times New Roman" w:cs="Times New Roman"/>
          <w:sz w:val="24"/>
          <w:szCs w:val="24"/>
          <w:lang w:val="pl-PL"/>
        </w:rPr>
        <w:br/>
      </w:r>
      <w:r w:rsidR="00EF2A8E" w:rsidRPr="00B57036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 Rozporządzeniem Ministra Transportu, Budownictwa i Gospodarki Morskiej </w:t>
      </w:r>
      <w:r w:rsidR="00CA3B0B">
        <w:rPr>
          <w:rFonts w:ascii="Times New Roman" w:hAnsi="Times New Roman" w:cs="Times New Roman"/>
          <w:sz w:val="24"/>
          <w:szCs w:val="24"/>
          <w:lang w:val="pl-PL"/>
        </w:rPr>
        <w:br/>
      </w:r>
      <w:r w:rsidR="00EF2A8E" w:rsidRPr="00B57036">
        <w:rPr>
          <w:rFonts w:ascii="Times New Roman" w:hAnsi="Times New Roman" w:cs="Times New Roman"/>
          <w:sz w:val="24"/>
          <w:szCs w:val="24"/>
          <w:lang w:val="pl-PL"/>
        </w:rPr>
        <w:t>w sprawie szczegółowego zakresu i formy projektu budowlanego</w:t>
      </w:r>
      <w:r w:rsidR="003422C3" w:rsidRPr="00B57036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10FFFFD" w14:textId="77777777" w:rsidR="000B5039" w:rsidRPr="00B57036" w:rsidRDefault="000B5039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D7419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Spośród zgłoszonych </w:t>
      </w:r>
      <w:r w:rsidR="000B426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prac w danej edycji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Starosta Ostrowski ma prawo przy</w:t>
      </w:r>
      <w:r w:rsidR="00393ACB" w:rsidRPr="00B57036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084039" w:rsidRPr="00B57036">
        <w:rPr>
          <w:rFonts w:ascii="Times New Roman" w:hAnsi="Times New Roman" w:cs="Times New Roman"/>
          <w:sz w:val="24"/>
          <w:szCs w:val="24"/>
          <w:lang w:val="pl-PL"/>
        </w:rPr>
        <w:t>nać N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agrody </w:t>
      </w:r>
      <w:r w:rsidR="00084039" w:rsidRPr="00B57036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>pecjalne</w:t>
      </w:r>
      <w:r w:rsidR="004360BD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DDC3AB1" w14:textId="77777777" w:rsidR="00BC6F96" w:rsidRPr="00B57036" w:rsidRDefault="00347451" w:rsidP="00FE20E1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393ACB" w:rsidRPr="00B57036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F281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ma</w:t>
      </w:r>
      <w:r w:rsidR="003615E6" w:rsidRPr="00B57036">
        <w:rPr>
          <w:rFonts w:ascii="Times New Roman" w:hAnsi="Times New Roman" w:cs="Times New Roman"/>
          <w:sz w:val="24"/>
          <w:szCs w:val="24"/>
          <w:lang w:val="pl-PL"/>
        </w:rPr>
        <w:t>ją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charakter prestiżowy - pozafinansowy</w:t>
      </w:r>
      <w:r w:rsidR="00FE20E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W obu przypadkach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stanowi</w:t>
      </w:r>
      <w:r w:rsidR="003615E6" w:rsidRPr="00B57036">
        <w:rPr>
          <w:rFonts w:ascii="Times New Roman" w:hAnsi="Times New Roman" w:cs="Times New Roman"/>
          <w:sz w:val="24"/>
          <w:szCs w:val="24"/>
          <w:lang w:val="pl-PL"/>
        </w:rPr>
        <w:t>ą je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5E6" w:rsidRPr="00B57036">
        <w:rPr>
          <w:rFonts w:ascii="Times New Roman" w:hAnsi="Times New Roman" w:cs="Times New Roman"/>
          <w:sz w:val="24"/>
          <w:szCs w:val="24"/>
          <w:lang w:val="pl-PL"/>
        </w:rPr>
        <w:t>statuetki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5E6" w:rsidRPr="00B57036">
        <w:rPr>
          <w:rFonts w:ascii="Times New Roman" w:hAnsi="Times New Roman" w:cs="Times New Roman"/>
          <w:sz w:val="24"/>
          <w:szCs w:val="24"/>
          <w:lang w:val="pl-PL"/>
        </w:rPr>
        <w:t>oraz pamiątkowe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dyplom</w:t>
      </w:r>
      <w:r w:rsidR="003615E6" w:rsidRPr="00B5703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>przygotowan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przez Powiat Ostrowski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4C47177" w14:textId="77777777" w:rsidR="007752BC" w:rsidRPr="00B57036" w:rsidRDefault="00347451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393ACB" w:rsidRPr="00B57036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F281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wręcza Starosta Ostrowski </w:t>
      </w:r>
      <w:r w:rsidR="00FE20E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podczas uroczystego podsumowania </w:t>
      </w:r>
      <w:r w:rsidR="00A33BB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poszczególnych </w:t>
      </w:r>
      <w:r w:rsidR="00D93B3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edycji zorganizowanego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okolicy dnia </w:t>
      </w:r>
      <w:r w:rsidR="005C6247" w:rsidRPr="00B57036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rodzin </w:t>
      </w:r>
      <w:r w:rsidR="006C4D0A" w:rsidRPr="00B57036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>arla Fri</w:t>
      </w:r>
      <w:r w:rsidR="00125CB2" w:rsidRPr="00B57036">
        <w:rPr>
          <w:rFonts w:ascii="Times New Roman" w:hAnsi="Times New Roman" w:cs="Times New Roman"/>
          <w:sz w:val="24"/>
          <w:szCs w:val="24"/>
          <w:lang w:val="pl-PL"/>
        </w:rPr>
        <w:t>ed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richa </w:t>
      </w:r>
      <w:proofErr w:type="spellStart"/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tj. w miesiącu </w:t>
      </w:r>
      <w:r w:rsidR="00E32575" w:rsidRPr="00B57036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>rcu.</w:t>
      </w:r>
    </w:p>
    <w:p w14:paraId="5F41CD60" w14:textId="77777777" w:rsidR="008A7CED" w:rsidRPr="00B57036" w:rsidRDefault="00347451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5C36D6" w:rsidRPr="00B57036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393ACB" w:rsidRPr="00B57036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A7CE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Udział w konkursie jest bezpłatny</w:t>
      </w:r>
      <w:r w:rsidR="009A1D2E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F281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A70D255" w14:textId="77777777" w:rsidR="00E842D7" w:rsidRPr="00B57036" w:rsidRDefault="00347451" w:rsidP="000B1EE1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Organizatorzy zapewniają honorowanie praw autorskich.</w:t>
      </w:r>
    </w:p>
    <w:p w14:paraId="13031DE0" w14:textId="77777777" w:rsidR="00AF54A0" w:rsidRDefault="00AF54A0" w:rsidP="00AF54A0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1656CA" w14:textId="799DDE2F" w:rsidR="0035129C" w:rsidRPr="00B57036" w:rsidRDefault="000B1EE1" w:rsidP="00AF54A0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>2.</w:t>
      </w:r>
      <w:r w:rsidR="00AF54A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06130C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Warunki </w:t>
      </w:r>
      <w:r w:rsidR="001553EE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zgłoszenia </w:t>
      </w:r>
      <w:r w:rsidR="00303BCF" w:rsidRPr="00B57036">
        <w:rPr>
          <w:rFonts w:ascii="Times New Roman" w:hAnsi="Times New Roman" w:cs="Times New Roman"/>
          <w:b/>
          <w:sz w:val="24"/>
          <w:szCs w:val="24"/>
          <w:lang w:val="pl-PL"/>
        </w:rPr>
        <w:t>d</w:t>
      </w:r>
      <w:r w:rsidR="00375421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o </w:t>
      </w:r>
      <w:r w:rsidR="001553EE" w:rsidRPr="00B57036">
        <w:rPr>
          <w:rFonts w:ascii="Times New Roman" w:hAnsi="Times New Roman" w:cs="Times New Roman"/>
          <w:b/>
          <w:sz w:val="24"/>
          <w:szCs w:val="24"/>
          <w:lang w:val="pl-PL"/>
        </w:rPr>
        <w:t>N</w:t>
      </w:r>
      <w:r w:rsidR="0006130C" w:rsidRPr="00B57036">
        <w:rPr>
          <w:rFonts w:ascii="Times New Roman" w:hAnsi="Times New Roman" w:cs="Times New Roman"/>
          <w:b/>
          <w:sz w:val="24"/>
          <w:szCs w:val="24"/>
          <w:lang w:val="pl-PL"/>
        </w:rPr>
        <w:t>agr</w:t>
      </w:r>
      <w:r w:rsidR="00375421" w:rsidRPr="00B57036">
        <w:rPr>
          <w:rFonts w:ascii="Times New Roman" w:hAnsi="Times New Roman" w:cs="Times New Roman"/>
          <w:b/>
          <w:sz w:val="24"/>
          <w:szCs w:val="24"/>
          <w:lang w:val="pl-PL"/>
        </w:rPr>
        <w:t>od</w:t>
      </w:r>
      <w:r w:rsidR="00303BCF" w:rsidRPr="00B57036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="005D15F0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Starosty Ostrowskiego ,,</w:t>
      </w:r>
      <w:r w:rsidR="0075422D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im. </w:t>
      </w:r>
      <w:r w:rsidR="006C4D0A" w:rsidRPr="00B57036">
        <w:rPr>
          <w:rFonts w:ascii="Times New Roman" w:hAnsi="Times New Roman" w:cs="Times New Roman"/>
          <w:b/>
          <w:sz w:val="24"/>
          <w:szCs w:val="24"/>
          <w:lang w:val="pl-PL"/>
        </w:rPr>
        <w:t>K</w:t>
      </w:r>
      <w:r w:rsidR="00C439FC" w:rsidRPr="00B57036">
        <w:rPr>
          <w:rFonts w:ascii="Times New Roman" w:hAnsi="Times New Roman" w:cs="Times New Roman"/>
          <w:b/>
          <w:sz w:val="24"/>
          <w:szCs w:val="24"/>
          <w:lang w:val="pl-PL"/>
        </w:rPr>
        <w:t>arla Fri</w:t>
      </w:r>
      <w:r w:rsidR="00125CB2" w:rsidRPr="00B57036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="00C439FC" w:rsidRPr="00B57036">
        <w:rPr>
          <w:rFonts w:ascii="Times New Roman" w:hAnsi="Times New Roman" w:cs="Times New Roman"/>
          <w:b/>
          <w:sz w:val="24"/>
          <w:szCs w:val="24"/>
          <w:lang w:val="pl-PL"/>
        </w:rPr>
        <w:t>dricha Schinkla</w:t>
      </w:r>
      <w:r w:rsidR="005D15F0" w:rsidRPr="00B57036">
        <w:rPr>
          <w:rFonts w:ascii="Times New Roman" w:hAnsi="Times New Roman" w:cs="Times New Roman"/>
          <w:b/>
          <w:sz w:val="24"/>
          <w:szCs w:val="24"/>
          <w:lang w:val="pl-PL"/>
        </w:rPr>
        <w:t>’’:</w:t>
      </w:r>
      <w:r w:rsidR="0035129C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0E0C6DA2" w14:textId="77777777" w:rsidR="0035129C" w:rsidRPr="00B57036" w:rsidRDefault="0035129C" w:rsidP="0035129C">
      <w:pPr>
        <w:tabs>
          <w:tab w:val="decimal" w:pos="360"/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FB83010" w14:textId="77777777" w:rsidR="00F1686C" w:rsidRDefault="00347451" w:rsidP="00F1686C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2.1. </w:t>
      </w:r>
      <w:r w:rsidR="0035129C" w:rsidRPr="00B57036">
        <w:rPr>
          <w:rFonts w:ascii="Times New Roman" w:hAnsi="Times New Roman" w:cs="Times New Roman"/>
          <w:sz w:val="24"/>
          <w:szCs w:val="24"/>
          <w:lang w:val="pl-PL"/>
        </w:rPr>
        <w:t>Nagroda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Starosty Ostrowskiego ,,</w:t>
      </w:r>
      <w:r w:rsidR="006C4D0A" w:rsidRPr="00B57036">
        <w:rPr>
          <w:rFonts w:ascii="Times New Roman" w:hAnsi="Times New Roman" w:cs="Times New Roman"/>
          <w:sz w:val="24"/>
          <w:szCs w:val="24"/>
          <w:lang w:val="pl-PL"/>
        </w:rPr>
        <w:t>im. K</w:t>
      </w:r>
      <w:r w:rsidR="0075422D" w:rsidRPr="00B57036">
        <w:rPr>
          <w:rFonts w:ascii="Times New Roman" w:hAnsi="Times New Roman" w:cs="Times New Roman"/>
          <w:sz w:val="24"/>
          <w:szCs w:val="24"/>
          <w:lang w:val="pl-PL"/>
        </w:rPr>
        <w:t>arla Fri</w:t>
      </w:r>
      <w:r w:rsidR="00125CB2" w:rsidRPr="00B57036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dricha </w:t>
      </w:r>
      <w:proofErr w:type="spellStart"/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’’ </w:t>
      </w:r>
      <w:r w:rsidR="0035129C" w:rsidRPr="00B57036">
        <w:rPr>
          <w:rFonts w:ascii="Times New Roman" w:hAnsi="Times New Roman" w:cs="Times New Roman"/>
          <w:sz w:val="24"/>
          <w:szCs w:val="24"/>
          <w:lang w:val="pl-PL"/>
        </w:rPr>
        <w:t>przyznawana jest za</w:t>
      </w:r>
    </w:p>
    <w:p w14:paraId="0DD6A90F" w14:textId="459B6FBD" w:rsidR="0075422D" w:rsidRPr="00B57036" w:rsidRDefault="00F1686C" w:rsidP="00F1686C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35129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E52D3" w:rsidRPr="00B57036">
        <w:rPr>
          <w:rFonts w:ascii="Times New Roman" w:hAnsi="Times New Roman" w:cs="Times New Roman"/>
          <w:sz w:val="24"/>
          <w:szCs w:val="24"/>
          <w:lang w:val="pl-PL"/>
        </w:rPr>
        <w:t>realizacj</w:t>
      </w:r>
      <w:r w:rsidR="003C6876">
        <w:rPr>
          <w:rFonts w:ascii="Times New Roman" w:hAnsi="Times New Roman" w:cs="Times New Roman"/>
          <w:sz w:val="24"/>
          <w:szCs w:val="24"/>
          <w:lang w:val="pl-PL"/>
        </w:rPr>
        <w:t>ę lub liczne realizacje</w:t>
      </w:r>
      <w:r w:rsidR="0035129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na terenie Powiatu Ostrowskiego.</w:t>
      </w:r>
    </w:p>
    <w:p w14:paraId="004AE79B" w14:textId="77777777" w:rsidR="00F1686C" w:rsidRDefault="0075422D" w:rsidP="00F1686C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2.2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Propozycje </w:t>
      </w:r>
      <w:r w:rsidR="00375421" w:rsidRPr="00B57036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ww. </w:t>
      </w:r>
      <w:r w:rsidR="00707D4B" w:rsidRPr="00B57036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agrody może składać każdy</w:t>
      </w:r>
      <w:r w:rsidR="00FA288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A1D2E" w:rsidRPr="00B57036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instytucje</w:t>
      </w:r>
      <w:r w:rsidR="00C439F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i organizacje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w tym </w:t>
      </w:r>
      <w:r w:rsidR="00F833C2" w:rsidRPr="00B57036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akże</w:t>
      </w:r>
    </w:p>
    <w:p w14:paraId="7F2069AE" w14:textId="771A7036" w:rsidR="00AB6EF2" w:rsidRPr="00B57036" w:rsidRDefault="00F1686C" w:rsidP="00F1686C">
      <w:pPr>
        <w:tabs>
          <w:tab w:val="decimal" w:pos="360"/>
          <w:tab w:val="decimal" w:pos="432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autorzy prac oraz członkowie Jury</w:t>
      </w:r>
      <w:r w:rsidR="00B11C2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mieszkańcy Powiatu Ostrowskiego </w:t>
      </w:r>
      <w:r w:rsidR="009A1D2E" w:rsidRPr="00B57036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FA288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mając na </w:t>
      </w:r>
      <w:r w:rsidR="009A1D2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uwadze </w:t>
      </w:r>
      <w:r w:rsidR="00FA288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jedynie </w:t>
      </w:r>
      <w:r w:rsidR="009A1D2E" w:rsidRPr="00B57036">
        <w:rPr>
          <w:rFonts w:ascii="Times New Roman" w:hAnsi="Times New Roman" w:cs="Times New Roman"/>
          <w:sz w:val="24"/>
          <w:szCs w:val="24"/>
          <w:lang w:val="pl-PL"/>
        </w:rPr>
        <w:t>cel</w:t>
      </w:r>
      <w:r w:rsidR="00FA288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C439FC" w:rsidRPr="00B57036">
        <w:rPr>
          <w:rFonts w:ascii="Times New Roman" w:hAnsi="Times New Roman" w:cs="Times New Roman"/>
          <w:sz w:val="24"/>
          <w:szCs w:val="24"/>
          <w:lang w:val="pl-PL"/>
        </w:rPr>
        <w:t>agrody</w:t>
      </w:r>
      <w:r w:rsidR="00375421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683B8F1" w14:textId="77777777" w:rsidR="00F1686C" w:rsidRDefault="00C84475" w:rsidP="00F1686C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2.3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Zgłoszenia 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adresowane na Starostę Ostrowskiego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należy składać w</w:t>
      </w:r>
      <w:r w:rsidR="009B118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Starostw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>ie</w:t>
      </w:r>
    </w:p>
    <w:p w14:paraId="1983321F" w14:textId="0070F8B9" w:rsidR="0075422D" w:rsidRPr="00B57036" w:rsidRDefault="00F1686C" w:rsidP="00F1686C">
      <w:pPr>
        <w:tabs>
          <w:tab w:val="decimal" w:pos="360"/>
          <w:tab w:val="decimal" w:pos="432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9B118B" w:rsidRPr="00B57036">
        <w:rPr>
          <w:rFonts w:ascii="Times New Roman" w:hAnsi="Times New Roman" w:cs="Times New Roman"/>
          <w:sz w:val="24"/>
          <w:szCs w:val="24"/>
          <w:lang w:val="pl-PL"/>
        </w:rPr>
        <w:t>Powiatow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>ym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(Biuro Podawcze)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80252" w:rsidRPr="00B57036">
        <w:rPr>
          <w:rFonts w:ascii="Times New Roman" w:hAnsi="Times New Roman" w:cs="Times New Roman"/>
          <w:sz w:val="24"/>
          <w:szCs w:val="24"/>
          <w:lang w:val="pl-PL"/>
        </w:rPr>
        <w:t>al.</w:t>
      </w:r>
      <w:r w:rsidR="00B055F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80252" w:rsidRPr="00B57036">
        <w:rPr>
          <w:rFonts w:ascii="Times New Roman" w:hAnsi="Times New Roman" w:cs="Times New Roman"/>
          <w:sz w:val="24"/>
          <w:szCs w:val="24"/>
          <w:lang w:val="pl-PL"/>
        </w:rPr>
        <w:t>Powstańców Wielkopolskich 16</w:t>
      </w:r>
      <w:r w:rsidR="00D51E73" w:rsidRPr="00B57036">
        <w:rPr>
          <w:rFonts w:ascii="Times New Roman" w:hAnsi="Times New Roman" w:cs="Times New Roman"/>
          <w:sz w:val="24"/>
          <w:szCs w:val="24"/>
          <w:lang w:val="pl-PL"/>
        </w:rPr>
        <w:t>, 63-400 Ostrów Wielkopolski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) lub w formie elektronicznej </w:t>
      </w:r>
      <w:r w:rsidR="001C1B2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na adres: </w:t>
      </w:r>
      <w:hyperlink r:id="rId8" w:history="1">
        <w:r w:rsidR="0075422D" w:rsidRPr="00B57036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pl-PL"/>
          </w:rPr>
          <w:t>promocja@powiat-ostrowski.pl</w:t>
        </w:r>
      </w:hyperlink>
      <w:r w:rsidR="001C1B2F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5AE6EAF" w14:textId="77777777" w:rsidR="00F1686C" w:rsidRDefault="00347451" w:rsidP="00F1686C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Zgłoszenia należy dokonać na formularzu zgłoszeniowym </w:t>
      </w:r>
      <w:r w:rsidR="006A636E" w:rsidRPr="00B57036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stanowiącym załącznik 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>nr 1</w:t>
      </w:r>
      <w:r w:rsidR="00F1686C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>do niniejszego regulaminu</w:t>
      </w:r>
      <w:r w:rsidR="006A636E" w:rsidRPr="00B57036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zawierającym nazwę </w:t>
      </w:r>
      <w:r w:rsidR="0015457B" w:rsidRPr="00B57036">
        <w:rPr>
          <w:rFonts w:ascii="Times New Roman" w:hAnsi="Times New Roman" w:cs="Times New Roman"/>
          <w:sz w:val="24"/>
          <w:szCs w:val="24"/>
          <w:lang w:val="pl-PL"/>
        </w:rPr>
        <w:t>zgłaszanej realizacji, jej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adres</w:t>
      </w:r>
      <w:r w:rsidR="001D6066" w:rsidRPr="00B57036">
        <w:rPr>
          <w:rFonts w:ascii="Times New Roman" w:hAnsi="Times New Roman" w:cs="Times New Roman"/>
          <w:sz w:val="24"/>
          <w:szCs w:val="24"/>
          <w:lang w:val="pl-PL"/>
        </w:rPr>
        <w:t>, autora lub</w:t>
      </w:r>
    </w:p>
    <w:p w14:paraId="317864E9" w14:textId="77777777" w:rsidR="00F1686C" w:rsidRDefault="00F1686C" w:rsidP="00F1686C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1D606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F6D7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F6D73" w:rsidRPr="00B57036">
        <w:rPr>
          <w:rFonts w:ascii="Times New Roman" w:hAnsi="Times New Roman" w:cs="Times New Roman"/>
          <w:sz w:val="24"/>
          <w:szCs w:val="24"/>
          <w:lang w:val="pl-PL"/>
        </w:rPr>
        <w:t>jednostkę projektowania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5033" w:rsidRPr="00B57036">
        <w:rPr>
          <w:rFonts w:ascii="Times New Roman" w:hAnsi="Times New Roman" w:cs="Times New Roman"/>
          <w:sz w:val="24"/>
          <w:szCs w:val="24"/>
          <w:lang w:val="pl-PL"/>
        </w:rPr>
        <w:t>wpisanych</w:t>
      </w:r>
      <w:r w:rsidR="0009106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do projektu budowlanego</w:t>
      </w:r>
      <w:r w:rsidR="003A4D5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zgodnie z Rozdz. 2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A4D54" w:rsidRPr="00B57036">
        <w:rPr>
          <w:rFonts w:ascii="Times New Roman" w:hAnsi="Times New Roman" w:cs="Times New Roman"/>
          <w:sz w:val="24"/>
          <w:szCs w:val="24"/>
          <w:lang w:val="pl-PL"/>
        </w:rPr>
        <w:t>„</w:t>
      </w:r>
    </w:p>
    <w:p w14:paraId="5926971E" w14:textId="113BBB27" w:rsidR="0075422D" w:rsidRPr="00B57036" w:rsidRDefault="003A4D54" w:rsidP="00F1686C">
      <w:pPr>
        <w:tabs>
          <w:tab w:val="decimal" w:pos="360"/>
          <w:tab w:val="decimal" w:pos="432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Wymagania dotyczące formy i zakresu projektu budowlanego” zgodnie </w:t>
      </w:r>
      <w:r w:rsidR="00F1686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z Rozporządzeniem Ministra Transportu, Budownictwa i Gospodarki Morskiej w sprawie szczegółowego zakresu i formy projektu budowlanego</w:t>
      </w:r>
      <w:r w:rsidR="001D606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 główny projektant może także  zgłosić współprojektanta</w:t>
      </w:r>
      <w:r w:rsidR="00E628D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wchodzącego w skład jednostki projektowej, jednak w procesie oceny przydzielają punkty jednomyślnie</w:t>
      </w:r>
      <w:r w:rsidR="00834D2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zgodnie z pkt. 5.1.</w:t>
      </w:r>
      <w:r w:rsidR="00E628DD" w:rsidRPr="00B57036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453C4A"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09106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inwestora, dat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oddania do użytku 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krótki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1E73" w:rsidRPr="00B57036">
        <w:rPr>
          <w:rFonts w:ascii="Times New Roman" w:hAnsi="Times New Roman" w:cs="Times New Roman"/>
          <w:sz w:val="24"/>
          <w:szCs w:val="24"/>
          <w:lang w:val="pl-PL"/>
        </w:rPr>
        <w:t>uzasadnieni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>e.</w:t>
      </w:r>
      <w:r w:rsidR="00AB6EF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 przypadku zgłoszenia obiektu przez osoby trzecie, autor projektu</w:t>
      </w:r>
      <w:r w:rsidR="00FF6D73" w:rsidRPr="00B57036">
        <w:rPr>
          <w:rFonts w:ascii="Times New Roman" w:hAnsi="Times New Roman" w:cs="Times New Roman"/>
          <w:sz w:val="24"/>
          <w:szCs w:val="24"/>
          <w:lang w:val="pl-PL"/>
        </w:rPr>
        <w:t>/ jednostka projektowania</w:t>
      </w:r>
      <w:r w:rsidR="00AB6EF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4AB7" w:rsidRPr="00B57036">
        <w:rPr>
          <w:rFonts w:ascii="Times New Roman" w:hAnsi="Times New Roman" w:cs="Times New Roman"/>
          <w:sz w:val="24"/>
          <w:szCs w:val="24"/>
          <w:lang w:val="pl-PL"/>
        </w:rPr>
        <w:t>( wpisany do projektu budowlanego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Rozdz. 2 </w:t>
      </w:r>
      <w:r w:rsidR="00F1686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„ Wymagania dotyczące formy i zakresu projektu budowlanego” zgodnie </w:t>
      </w:r>
      <w:r w:rsidR="00F1686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z Rozporządzeniem Ministra Transportu, Budownictwa i Gospodarki Morskiej w sprawie szczegółowego zakresu i formy projektu budowlanego</w:t>
      </w:r>
      <w:r w:rsidR="00F04AB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AB6EF2" w:rsidRPr="00B57036">
        <w:rPr>
          <w:rFonts w:ascii="Times New Roman" w:hAnsi="Times New Roman" w:cs="Times New Roman"/>
          <w:sz w:val="24"/>
          <w:szCs w:val="24"/>
          <w:lang w:val="pl-PL"/>
        </w:rPr>
        <w:t>musi pisemnie (</w:t>
      </w:r>
      <w:r w:rsidR="003B1E0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na formularzu </w:t>
      </w:r>
      <w:r w:rsidR="00AB6EF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stanowiącym załącznik nr 3 do niniejszego regulaminu ) wyrazić zgodę na przystąpienie do procedury przyznawania Nagrody wg zasad określonych w pkt. 5.1.</w:t>
      </w:r>
    </w:p>
    <w:p w14:paraId="5AC5F797" w14:textId="77777777" w:rsidR="00F1686C" w:rsidRDefault="00347451" w:rsidP="00F1686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D51E7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Do zgłoszenia należy dołączyć </w:t>
      </w:r>
      <w:r w:rsidR="005074F1" w:rsidRPr="00B57036">
        <w:rPr>
          <w:rFonts w:ascii="Times New Roman" w:hAnsi="Times New Roman"/>
        </w:rPr>
        <w:t xml:space="preserve">kserokopię strony tytułowej projektu oraz  </w:t>
      </w:r>
      <w:r w:rsidR="00A87D1B" w:rsidRPr="00B57036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6A636E" w:rsidRPr="00B57036">
        <w:rPr>
          <w:rFonts w:ascii="Times New Roman" w:hAnsi="Times New Roman" w:cs="Times New Roman"/>
          <w:sz w:val="24"/>
          <w:szCs w:val="24"/>
          <w:lang w:val="pl-PL"/>
        </w:rPr>
        <w:t>ateriał zdjęciowy</w:t>
      </w:r>
    </w:p>
    <w:p w14:paraId="38803B28" w14:textId="52D91CF3" w:rsidR="0075422D" w:rsidRPr="00B57036" w:rsidRDefault="006A636E" w:rsidP="00F1686C">
      <w:pPr>
        <w:ind w:left="4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ilustrujący możliwie n</w:t>
      </w:r>
      <w:r w:rsidR="0015457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ajpełniej </w:t>
      </w:r>
      <w:r w:rsidR="007C50F9" w:rsidRPr="00B57036">
        <w:rPr>
          <w:rFonts w:ascii="Times New Roman" w:hAnsi="Times New Roman" w:cs="Times New Roman"/>
          <w:sz w:val="24"/>
          <w:szCs w:val="24"/>
          <w:lang w:val="pl-PL"/>
        </w:rPr>
        <w:t>zgłasza</w:t>
      </w:r>
      <w:r w:rsidR="00244CC8" w:rsidRPr="00B57036">
        <w:rPr>
          <w:rFonts w:ascii="Times New Roman" w:hAnsi="Times New Roman" w:cs="Times New Roman"/>
          <w:sz w:val="24"/>
          <w:szCs w:val="24"/>
          <w:lang w:val="pl-PL"/>
        </w:rPr>
        <w:t>ną realizację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(max </w:t>
      </w:r>
      <w:r w:rsidR="003C687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zdjęć</w:t>
      </w:r>
      <w:r w:rsidR="003C6876">
        <w:rPr>
          <w:rFonts w:ascii="Times New Roman" w:hAnsi="Times New Roman" w:cs="Times New Roman"/>
          <w:sz w:val="24"/>
          <w:szCs w:val="24"/>
          <w:lang w:val="pl-PL"/>
        </w:rPr>
        <w:t>, każde w dobrej</w:t>
      </w:r>
      <w:r w:rsidR="00F1686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C6876">
        <w:rPr>
          <w:rFonts w:ascii="Times New Roman" w:hAnsi="Times New Roman" w:cs="Times New Roman"/>
          <w:sz w:val="24"/>
          <w:szCs w:val="24"/>
          <w:lang w:val="pl-PL"/>
        </w:rPr>
        <w:t xml:space="preserve">rozdzielczości, tj.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o pojemności</w:t>
      </w:r>
      <w:r w:rsidR="003C6876">
        <w:rPr>
          <w:rFonts w:ascii="Times New Roman" w:hAnsi="Times New Roman" w:cs="Times New Roman"/>
          <w:sz w:val="24"/>
          <w:szCs w:val="24"/>
          <w:lang w:val="pl-PL"/>
        </w:rPr>
        <w:t xml:space="preserve"> min.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2 MB,</w:t>
      </w:r>
      <w:r w:rsidR="00754FA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format JPG).</w:t>
      </w:r>
    </w:p>
    <w:p w14:paraId="228DA476" w14:textId="77777777" w:rsidR="00F1686C" w:rsidRDefault="00347451" w:rsidP="00F1686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9E591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Organizator zastrzega sobie </w:t>
      </w:r>
      <w:r w:rsidR="00C1395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prawo do </w:t>
      </w:r>
      <w:r w:rsidR="009E5914" w:rsidRPr="00B57036">
        <w:rPr>
          <w:rFonts w:ascii="Times New Roman" w:hAnsi="Times New Roman" w:cs="Times New Roman"/>
          <w:sz w:val="24"/>
          <w:szCs w:val="24"/>
          <w:lang w:val="pl-PL"/>
        </w:rPr>
        <w:t>wszelki</w:t>
      </w:r>
      <w:r w:rsidR="00C1395F" w:rsidRPr="00B57036">
        <w:rPr>
          <w:rFonts w:ascii="Times New Roman" w:hAnsi="Times New Roman" w:cs="Times New Roman"/>
          <w:sz w:val="24"/>
          <w:szCs w:val="24"/>
          <w:lang w:val="pl-PL"/>
        </w:rPr>
        <w:t>ch</w:t>
      </w:r>
      <w:r w:rsidR="009E591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1395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form przetwarzania i </w:t>
      </w:r>
      <w:r w:rsidR="009E591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prezentacji </w:t>
      </w:r>
      <w:r w:rsidR="00C1395F" w:rsidRPr="00B57036">
        <w:rPr>
          <w:rFonts w:ascii="Times New Roman" w:hAnsi="Times New Roman" w:cs="Times New Roman"/>
          <w:sz w:val="24"/>
          <w:szCs w:val="24"/>
          <w:lang w:val="pl-PL"/>
        </w:rPr>
        <w:t>oraz</w:t>
      </w:r>
    </w:p>
    <w:p w14:paraId="42B09771" w14:textId="77777777" w:rsidR="00F1686C" w:rsidRDefault="00F1686C" w:rsidP="00F1686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</w:t>
      </w:r>
      <w:r w:rsidR="00C1395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promocji </w:t>
      </w:r>
      <w:r w:rsidR="009E5914" w:rsidRPr="00B57036">
        <w:rPr>
          <w:rFonts w:ascii="Times New Roman" w:hAnsi="Times New Roman" w:cs="Times New Roman"/>
          <w:sz w:val="24"/>
          <w:szCs w:val="24"/>
          <w:lang w:val="pl-PL"/>
        </w:rPr>
        <w:t>zgłoszonych prac w środkach masowego przekazu podczas całego procesu</w:t>
      </w:r>
    </w:p>
    <w:p w14:paraId="3809D9E7" w14:textId="77777777" w:rsidR="00F1686C" w:rsidRDefault="00F1686C" w:rsidP="00F1686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</w:t>
      </w:r>
      <w:r w:rsidR="009E591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przyznawania Nagrody z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zachowaniem przepisów Prawa Autorskiego</w:t>
      </w:r>
      <w:r w:rsidR="00A33BB5" w:rsidRPr="00B57036">
        <w:rPr>
          <w:rFonts w:ascii="Times New Roman" w:hAnsi="Times New Roman" w:cs="Times New Roman"/>
          <w:sz w:val="24"/>
          <w:szCs w:val="24"/>
          <w:lang w:val="pl-PL"/>
        </w:rPr>
        <w:t>, a przesłanie</w:t>
      </w:r>
    </w:p>
    <w:p w14:paraId="2A6A3E88" w14:textId="2229DBC0" w:rsidR="003A5C12" w:rsidRPr="00B57036" w:rsidRDefault="00F1686C" w:rsidP="00F1686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</w:t>
      </w:r>
      <w:r w:rsidR="00A33BB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zgłoszenia traktowane jest jako akceptacja warunków regulaminu.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EDA872" w14:textId="77777777" w:rsidR="00092B7E" w:rsidRPr="00B57036" w:rsidRDefault="00092B7E" w:rsidP="007542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63EA5D" w14:textId="77777777" w:rsidR="0075422D" w:rsidRPr="00B57036" w:rsidRDefault="00092B7E" w:rsidP="00092B7E">
      <w:pPr>
        <w:tabs>
          <w:tab w:val="decimal" w:pos="360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>3.</w:t>
      </w:r>
      <w:r w:rsidR="00FA3A2A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Warunki zgłoszenia </w:t>
      </w:r>
      <w:r w:rsidR="00303BCF" w:rsidRPr="00B57036">
        <w:rPr>
          <w:rFonts w:ascii="Times New Roman" w:hAnsi="Times New Roman" w:cs="Times New Roman"/>
          <w:b/>
          <w:sz w:val="24"/>
          <w:szCs w:val="24"/>
          <w:lang w:val="pl-PL"/>
        </w:rPr>
        <w:t>do</w:t>
      </w:r>
      <w:r w:rsidR="00FA3A2A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Nagrod</w:t>
      </w:r>
      <w:r w:rsidR="00303BCF" w:rsidRPr="00B57036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="00FA3A2A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Starosty Ostrowskiego </w:t>
      </w:r>
      <w:r w:rsidR="00707D4B" w:rsidRPr="00B57036">
        <w:rPr>
          <w:rFonts w:ascii="Times New Roman" w:hAnsi="Times New Roman" w:cs="Times New Roman"/>
          <w:b/>
          <w:sz w:val="24"/>
          <w:szCs w:val="24"/>
          <w:lang w:val="pl-PL"/>
        </w:rPr>
        <w:t>,,</w:t>
      </w:r>
      <w:r w:rsidR="0035129C" w:rsidRPr="00B57036">
        <w:rPr>
          <w:rFonts w:ascii="Times New Roman" w:hAnsi="Times New Roman" w:cs="Times New Roman"/>
          <w:b/>
          <w:sz w:val="24"/>
          <w:szCs w:val="24"/>
          <w:lang w:val="pl-PL"/>
        </w:rPr>
        <w:t>Ambasador Ostrowskiej Architektury</w:t>
      </w:r>
      <w:r w:rsidR="00707D4B" w:rsidRPr="00B57036">
        <w:rPr>
          <w:rFonts w:ascii="Times New Roman" w:hAnsi="Times New Roman" w:cs="Times New Roman"/>
          <w:b/>
          <w:sz w:val="24"/>
          <w:szCs w:val="24"/>
          <w:lang w:val="pl-PL"/>
        </w:rPr>
        <w:t>’’</w:t>
      </w:r>
      <w:r w:rsidR="0035129C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422E087" w14:textId="77777777" w:rsidR="0035129C" w:rsidRPr="00B57036" w:rsidRDefault="0035129C" w:rsidP="0075422D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90C86B6" w14:textId="50222962" w:rsidR="00D845AF" w:rsidRPr="00B57036" w:rsidRDefault="0075422D" w:rsidP="00C5442C">
      <w:pPr>
        <w:tabs>
          <w:tab w:val="decimal" w:pos="360"/>
          <w:tab w:val="decimal" w:pos="432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3.1</w:t>
      </w: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Nagroda </w:t>
      </w:r>
      <w:r w:rsidR="00FA3A2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Starosty Ostrowskiego </w:t>
      </w:r>
      <w:r w:rsidR="00FB1949" w:rsidRPr="00B57036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Ambasador Ostrowskiej Architektury</w:t>
      </w:r>
      <w:r w:rsidR="00FB1949" w:rsidRPr="00B57036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przyznawana jest</w:t>
      </w:r>
      <w:r w:rsidR="000A5352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</w:t>
      </w:r>
      <w:r w:rsidR="0035129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za </w:t>
      </w:r>
      <w:r w:rsidR="009E52D3" w:rsidRPr="00B57036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="0035129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poza granicami powiatu lub kraju, autorstwa architektów działających</w:t>
      </w:r>
      <w:r w:rsidR="000A535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5352">
        <w:rPr>
          <w:rFonts w:ascii="Times New Roman" w:hAnsi="Times New Roman" w:cs="Times New Roman"/>
          <w:sz w:val="24"/>
          <w:szCs w:val="24"/>
          <w:lang w:val="pl-PL"/>
        </w:rPr>
        <w:br/>
      </w:r>
      <w:r w:rsidR="0035129C" w:rsidRPr="00B57036">
        <w:rPr>
          <w:rFonts w:ascii="Times New Roman" w:hAnsi="Times New Roman" w:cs="Times New Roman"/>
          <w:sz w:val="24"/>
          <w:szCs w:val="24"/>
          <w:lang w:val="pl-PL"/>
        </w:rPr>
        <w:lastRenderedPageBreak/>
        <w:t>zawodowo na terenie Powiatu Ostrowskiego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4109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wpisanych  do projektu budowlanego zgodnie z </w:t>
      </w:r>
      <w:r w:rsidR="00EF2A8E" w:rsidRPr="00B57036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4413BF" w:rsidRPr="00B57036">
        <w:rPr>
          <w:rFonts w:ascii="Times New Roman" w:hAnsi="Times New Roman" w:cs="Times New Roman"/>
          <w:sz w:val="24"/>
          <w:szCs w:val="24"/>
          <w:lang w:val="pl-PL"/>
        </w:rPr>
        <w:t>ozdz. 2</w:t>
      </w:r>
      <w:r w:rsidR="005B402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F2A8E" w:rsidRPr="00B57036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C5442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B402D" w:rsidRPr="00B57036">
        <w:rPr>
          <w:rFonts w:ascii="Times New Roman" w:hAnsi="Times New Roman" w:cs="Times New Roman"/>
          <w:sz w:val="24"/>
          <w:szCs w:val="24"/>
          <w:lang w:val="pl-PL"/>
        </w:rPr>
        <w:t>Wymagania dotyczące formy i</w:t>
      </w:r>
      <w:r w:rsidR="0011694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zakresu projektu budowlanego</w:t>
      </w:r>
      <w:r w:rsidR="00C5442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D067F">
        <w:rPr>
          <w:rFonts w:ascii="Times New Roman" w:hAnsi="Times New Roman" w:cs="Times New Roman"/>
          <w:sz w:val="24"/>
          <w:szCs w:val="24"/>
          <w:lang w:val="pl-PL"/>
        </w:rPr>
        <w:br/>
      </w:r>
      <w:r w:rsidR="00EF2A8E" w:rsidRPr="00B57036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11694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zgodnie z Rozporządzeniem</w:t>
      </w:r>
      <w:r w:rsidR="004413B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Ministra Transportu, Budownictwa i Gospodarki Morskiej </w:t>
      </w:r>
      <w:r w:rsidR="00AD067F">
        <w:rPr>
          <w:rFonts w:ascii="Times New Roman" w:hAnsi="Times New Roman" w:cs="Times New Roman"/>
          <w:sz w:val="24"/>
          <w:szCs w:val="24"/>
          <w:lang w:val="pl-PL"/>
        </w:rPr>
        <w:br/>
      </w:r>
      <w:r w:rsidR="004413BF" w:rsidRPr="00B57036">
        <w:rPr>
          <w:rFonts w:ascii="Times New Roman" w:hAnsi="Times New Roman" w:cs="Times New Roman"/>
          <w:sz w:val="24"/>
          <w:szCs w:val="24"/>
          <w:lang w:val="pl-PL"/>
        </w:rPr>
        <w:t>w sprawie szczegółowego</w:t>
      </w:r>
      <w:r w:rsidR="00D911B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zakresu i formy projektu budo</w:t>
      </w:r>
      <w:r w:rsidR="00F64FF8" w:rsidRPr="00B57036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D911B4" w:rsidRPr="00B57036">
        <w:rPr>
          <w:rFonts w:ascii="Times New Roman" w:hAnsi="Times New Roman" w:cs="Times New Roman"/>
          <w:sz w:val="24"/>
          <w:szCs w:val="24"/>
          <w:lang w:val="pl-PL"/>
        </w:rPr>
        <w:t>lanego</w:t>
      </w:r>
      <w:r w:rsidR="0054109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 główny projektant może także  zgłosić współprojektanta wchodzącego w skład jednostki projektowej, jednak w procesie oceny przydzielają punkty jednomyślnie</w:t>
      </w:r>
      <w:r w:rsidR="00834D2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zgodnie z pkt. 5.1.</w:t>
      </w:r>
      <w:r w:rsidR="00D67FE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41095" w:rsidRPr="00B57036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845A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7260F06" w14:textId="77777777" w:rsidR="00A31C9C" w:rsidRDefault="00613BF4" w:rsidP="00E6063F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3.2.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Propozycje do </w:t>
      </w:r>
      <w:r w:rsidR="00603ADE" w:rsidRPr="00B57036">
        <w:rPr>
          <w:rFonts w:ascii="Times New Roman" w:hAnsi="Times New Roman" w:cs="Times New Roman"/>
          <w:sz w:val="24"/>
          <w:szCs w:val="24"/>
          <w:lang w:val="pl-PL"/>
        </w:rPr>
        <w:t>ww. N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agrody może składać każdy </w:t>
      </w:r>
      <w:r w:rsidR="00AE73DE" w:rsidRPr="00B57036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A31C9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73DE" w:rsidRPr="00B57036">
        <w:rPr>
          <w:rFonts w:ascii="Times New Roman" w:hAnsi="Times New Roman" w:cs="Times New Roman"/>
          <w:sz w:val="24"/>
          <w:szCs w:val="24"/>
          <w:lang w:val="pl-PL"/>
        </w:rPr>
        <w:t>instytucje i organizacje, w tym także</w:t>
      </w:r>
    </w:p>
    <w:p w14:paraId="7098F511" w14:textId="074C083B" w:rsidR="00613BF4" w:rsidRPr="00B57036" w:rsidRDefault="00A31C9C" w:rsidP="00A31C9C">
      <w:pPr>
        <w:tabs>
          <w:tab w:val="decimal" w:pos="360"/>
          <w:tab w:val="decimal" w:pos="432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AE73D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autorzy prac oraz członkowie Jury, mieszkańcy Powiatu Ostrowskiego ) mając na uwadze jedynie cel Nagrody. </w:t>
      </w:r>
    </w:p>
    <w:p w14:paraId="68C17795" w14:textId="77777777" w:rsidR="006A6B10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3.3.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Zgłoszenia adresowane na Starostę Ostrowskiego należy składać w Starostwie</w:t>
      </w:r>
    </w:p>
    <w:p w14:paraId="456F9A61" w14:textId="65825C91" w:rsidR="006A6B10" w:rsidRDefault="006A6B10" w:rsidP="006A6B1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Powiatowym (</w:t>
      </w:r>
      <w:r w:rsidR="00A31C9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Biuro Podawcze</w:t>
      </w:r>
      <w:r w:rsidR="00A31C9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), al. Powstańców Wielkopolskich 16, 63-400 Ostrów</w:t>
      </w:r>
    </w:p>
    <w:p w14:paraId="36FE7E3E" w14:textId="7D41192C" w:rsidR="00613BF4" w:rsidRPr="00B57036" w:rsidRDefault="000D65EC" w:rsidP="006A6B1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6B10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Wielkopolski</w:t>
      </w:r>
      <w:r w:rsidR="006A6B1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lub w formie elektronicznej na adres: </w:t>
      </w:r>
      <w:hyperlink r:id="rId9" w:history="1">
        <w:r w:rsidR="00613BF4" w:rsidRPr="00B57036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pl-PL"/>
          </w:rPr>
          <w:t>promocja@powiat-ostrowski.pl</w:t>
        </w:r>
      </w:hyperlink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AE98FCD" w14:textId="77777777" w:rsidR="00CA3B0B" w:rsidRDefault="00613BF4" w:rsidP="00E6063F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3.4.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Zgłoszenia należy dokonać na formularzu zgłoszeniowym (stanowiącym załącznik 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>nr 2</w:t>
      </w:r>
      <w:r w:rsidR="006B6B05">
        <w:rPr>
          <w:rFonts w:ascii="Times New Roman" w:hAnsi="Times New Roman" w:cs="Times New Roman"/>
          <w:sz w:val="24"/>
          <w:szCs w:val="24"/>
          <w:lang w:val="pl-PL"/>
        </w:rPr>
        <w:br/>
        <w:t xml:space="preserve"> 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do niniejszego regulaminu) zawierającym nazwę </w:t>
      </w:r>
      <w:r w:rsidR="007C50F9" w:rsidRPr="00B57036">
        <w:rPr>
          <w:rFonts w:ascii="Times New Roman" w:hAnsi="Times New Roman" w:cs="Times New Roman"/>
          <w:sz w:val="24"/>
          <w:szCs w:val="24"/>
          <w:lang w:val="pl-PL"/>
        </w:rPr>
        <w:t>zgłaszanej realizacji, jej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adres, autor</w:t>
      </w:r>
      <w:r w:rsidR="0091530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a/ </w:t>
      </w:r>
      <w:r w:rsidR="006B6B05">
        <w:rPr>
          <w:rFonts w:ascii="Times New Roman" w:hAnsi="Times New Roman" w:cs="Times New Roman"/>
          <w:sz w:val="24"/>
          <w:szCs w:val="24"/>
          <w:lang w:val="pl-PL"/>
        </w:rPr>
        <w:br/>
        <w:t xml:space="preserve"> </w:t>
      </w:r>
      <w:r w:rsidR="00CA3B0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1530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jednostkę projektowania,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inwestora, datę oddania do użytku oraz krótkie uzasadnienie.</w:t>
      </w:r>
      <w:r w:rsidR="00AE73D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B6B05">
        <w:rPr>
          <w:rFonts w:ascii="Times New Roman" w:hAnsi="Times New Roman" w:cs="Times New Roman"/>
          <w:sz w:val="24"/>
          <w:szCs w:val="24"/>
          <w:lang w:val="pl-PL"/>
        </w:rPr>
        <w:br/>
      </w:r>
      <w:r w:rsidR="00CA3B0B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>W przypadku zgłoszenia obiektu przez osoby trzecie, autor projektu/ jednostka</w:t>
      </w:r>
      <w:r w:rsidR="00CA3B0B">
        <w:rPr>
          <w:rFonts w:ascii="Times New Roman" w:hAnsi="Times New Roman" w:cs="Times New Roman"/>
          <w:sz w:val="24"/>
          <w:szCs w:val="24"/>
          <w:lang w:val="pl-PL"/>
        </w:rPr>
        <w:br/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A3B0B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projektowania ( </w:t>
      </w:r>
      <w:r w:rsidR="009F3946" w:rsidRPr="00B57036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>pisany do projektu budowlanego Rozdz. 2 „ Wymagania dotyczące formy</w:t>
      </w:r>
      <w:r w:rsidR="00CA3B0B">
        <w:rPr>
          <w:rFonts w:ascii="Times New Roman" w:hAnsi="Times New Roman" w:cs="Times New Roman"/>
          <w:sz w:val="24"/>
          <w:szCs w:val="24"/>
          <w:lang w:val="pl-PL"/>
        </w:rPr>
        <w:br/>
        <w:t xml:space="preserve"> 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i zakresu</w:t>
      </w:r>
      <w:r w:rsidR="00CA3B0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>projektu budowlanego” zgodnie z Rozporządzeniem Ministra Transportu,</w:t>
      </w:r>
    </w:p>
    <w:p w14:paraId="4EE47CFD" w14:textId="5E6E704B" w:rsidR="004E5679" w:rsidRPr="00B57036" w:rsidRDefault="00CA3B0B" w:rsidP="00E6063F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Budownictwa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>i Gospodarki Morskiej w sprawie szczegółowego zakresu i formy projektu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 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budowlanego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>) musi pisemnie (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>na formularzu  stanowiącym załącznik nr 3 do niniejszego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 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regulaminu ) wyrazić zgodę na przystąpienie do procedury przyznawania Nagrody wg zasad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  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>określonych w pkt. 5.1.</w:t>
      </w:r>
    </w:p>
    <w:p w14:paraId="079E8739" w14:textId="77777777" w:rsidR="00404A04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3.5.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Do zgłoszenia należy dołączyć </w:t>
      </w:r>
      <w:r w:rsidR="005074F1" w:rsidRPr="00B57036">
        <w:rPr>
          <w:rFonts w:ascii="Times New Roman" w:hAnsi="Times New Roman"/>
        </w:rPr>
        <w:t xml:space="preserve">kserokopię strony tytułowej projektu oraz 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materiał zdjęciowy</w:t>
      </w:r>
    </w:p>
    <w:p w14:paraId="2E0A218E" w14:textId="27567FF8" w:rsidR="00613BF4" w:rsidRPr="00B57036" w:rsidRDefault="00404A04" w:rsidP="00404A0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ilustrujący możliwie najpełnie</w:t>
      </w:r>
      <w:r w:rsidR="00A40C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 </w:t>
      </w:r>
      <w:r w:rsidR="00244CC8" w:rsidRPr="00B57036">
        <w:rPr>
          <w:rFonts w:ascii="Times New Roman" w:hAnsi="Times New Roman" w:cs="Times New Roman"/>
          <w:sz w:val="24"/>
          <w:szCs w:val="24"/>
          <w:lang w:val="pl-PL"/>
        </w:rPr>
        <w:t>zgłaszaną realizację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D67FE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max 5 zdjęć o pojemności 2 MB,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f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ormat JPG</w:t>
      </w:r>
      <w:r w:rsidR="00D67FE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0C2322BE" w14:textId="77777777" w:rsidR="00263FBB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3.6.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Organizator zastrzega sobie prawo do wszelkich form przetwarzania i prezentacji oraz</w:t>
      </w:r>
      <w:r w:rsidR="00263FBB">
        <w:rPr>
          <w:rFonts w:ascii="Times New Roman" w:hAnsi="Times New Roman" w:cs="Times New Roman"/>
          <w:sz w:val="24"/>
          <w:szCs w:val="24"/>
          <w:lang w:val="pl-PL"/>
        </w:rPr>
        <w:br/>
        <w:t xml:space="preserve"> 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promocji zgłoszonych prac w środkach masowego przekazu podczas cał</w:t>
      </w:r>
      <w:r w:rsidR="004658D4" w:rsidRPr="00B57036">
        <w:rPr>
          <w:rFonts w:ascii="Times New Roman" w:hAnsi="Times New Roman" w:cs="Times New Roman"/>
          <w:sz w:val="24"/>
          <w:szCs w:val="24"/>
          <w:lang w:val="pl-PL"/>
        </w:rPr>
        <w:t>ego procesu</w:t>
      </w:r>
    </w:p>
    <w:p w14:paraId="4B98833E" w14:textId="77777777" w:rsidR="003B1EC9" w:rsidRDefault="00263FBB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4658D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przyznawania Nagród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 zachowaniem przepisów Prawa Autorskiego</w:t>
      </w:r>
      <w:r w:rsidR="00613BF4" w:rsidRPr="00B57036">
        <w:rPr>
          <w:rFonts w:ascii="Times New Roman" w:hAnsi="Times New Roman" w:cs="Times New Roman"/>
          <w:sz w:val="24"/>
          <w:szCs w:val="24"/>
        </w:rPr>
        <w:t xml:space="preserve"> </w:t>
      </w:r>
      <w:r w:rsidR="00613BF4" w:rsidRPr="00B57036">
        <w:rPr>
          <w:rFonts w:ascii="Times New Roman" w:hAnsi="Times New Roman" w:cs="Times New Roman"/>
          <w:sz w:val="24"/>
          <w:szCs w:val="24"/>
          <w:lang w:val="pl-PL"/>
        </w:rPr>
        <w:t>a przesłanie zgłoszenia</w:t>
      </w:r>
    </w:p>
    <w:p w14:paraId="55B62013" w14:textId="69B4CA52" w:rsidR="000D65EC" w:rsidRPr="00B57036" w:rsidRDefault="003B1EC9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613BF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traktowane jest jako akceptacja warunków regulaminu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46F94A6D" w14:textId="77777777" w:rsidR="008F281E" w:rsidRPr="00B57036" w:rsidRDefault="008F281E" w:rsidP="004901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4A9030C" w14:textId="77777777" w:rsidR="00613BF4" w:rsidRPr="00B57036" w:rsidRDefault="003B2079" w:rsidP="003B2079">
      <w:p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>4.</w:t>
      </w:r>
      <w:r w:rsidR="00347451" w:rsidRPr="00B57036">
        <w:rPr>
          <w:rFonts w:ascii="Times New Roman" w:hAnsi="Times New Roman" w:cs="Times New Roman"/>
          <w:b/>
          <w:sz w:val="24"/>
          <w:szCs w:val="24"/>
          <w:lang w:val="pl-PL"/>
        </w:rPr>
        <w:t>Sekretariat Nagr</w:t>
      </w:r>
      <w:r w:rsidR="00923985" w:rsidRPr="00B57036">
        <w:rPr>
          <w:rFonts w:ascii="Times New Roman" w:hAnsi="Times New Roman" w:cs="Times New Roman"/>
          <w:b/>
          <w:sz w:val="24"/>
          <w:szCs w:val="24"/>
          <w:lang w:val="pl-PL"/>
        </w:rPr>
        <w:t>ó</w:t>
      </w:r>
      <w:r w:rsidR="00347451" w:rsidRPr="00B57036">
        <w:rPr>
          <w:rFonts w:ascii="Times New Roman" w:hAnsi="Times New Roman" w:cs="Times New Roman"/>
          <w:b/>
          <w:sz w:val="24"/>
          <w:szCs w:val="24"/>
          <w:lang w:val="pl-PL"/>
        </w:rPr>
        <w:t>d.</w:t>
      </w:r>
    </w:p>
    <w:p w14:paraId="42E6E031" w14:textId="77777777" w:rsidR="00613BF4" w:rsidRPr="00B57036" w:rsidRDefault="00613BF4" w:rsidP="00613BF4">
      <w:pPr>
        <w:pStyle w:val="Akapitzlist"/>
        <w:tabs>
          <w:tab w:val="decimal" w:pos="360"/>
          <w:tab w:val="decimal" w:pos="432"/>
        </w:tabs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E3382CE" w14:textId="110C81FB" w:rsidR="00613BF4" w:rsidRPr="00B57036" w:rsidRDefault="00347451" w:rsidP="00A260CF">
      <w:pPr>
        <w:pStyle w:val="Akapitzlist"/>
        <w:numPr>
          <w:ilvl w:val="1"/>
          <w:numId w:val="8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Sekretariat Nagr</w:t>
      </w:r>
      <w:r w:rsidR="00923985" w:rsidRPr="00B57036">
        <w:rPr>
          <w:rFonts w:ascii="Times New Roman" w:hAnsi="Times New Roman" w:cs="Times New Roman"/>
          <w:sz w:val="24"/>
          <w:szCs w:val="24"/>
          <w:lang w:val="pl-PL"/>
        </w:rPr>
        <w:t>ód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prowadzi 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Biuro Promocji </w:t>
      </w:r>
      <w:r w:rsidR="004D43B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i Relacji Społecznych 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Starostwa</w:t>
      </w:r>
      <w:r w:rsidR="00472E3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Powiatowego w Ostrowie Wielkopolskim, al.</w:t>
      </w:r>
      <w:r w:rsidR="0014738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Powstańców Wielkopolskich 16</w:t>
      </w:r>
      <w:r w:rsidR="005C6247"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pokój </w:t>
      </w:r>
      <w:r w:rsidR="00824B6E">
        <w:rPr>
          <w:rFonts w:ascii="Times New Roman" w:hAnsi="Times New Roman" w:cs="Times New Roman"/>
          <w:sz w:val="24"/>
          <w:szCs w:val="24"/>
          <w:lang w:val="pl-PL"/>
        </w:rPr>
        <w:t>212 a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tel. 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62</w:t>
      </w:r>
      <w:r w:rsidR="003422C3" w:rsidRPr="00B570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737</w:t>
      </w:r>
      <w:r w:rsidR="003422C3" w:rsidRPr="00B57036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84</w:t>
      </w:r>
      <w:r w:rsidR="003422C3" w:rsidRPr="00B57036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76</w:t>
      </w:r>
      <w:r w:rsidR="00613BF4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92DEBDC" w14:textId="77777777" w:rsidR="00613BF4" w:rsidRPr="00B57036" w:rsidRDefault="00613BF4" w:rsidP="00337F2F">
      <w:pPr>
        <w:pStyle w:val="Akapitzlist"/>
        <w:numPr>
          <w:ilvl w:val="1"/>
          <w:numId w:val="8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tarosta Ostrowski po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wołuje Sekretarza Nagr</w:t>
      </w:r>
      <w:r w:rsidR="00923985" w:rsidRPr="00B57036">
        <w:rPr>
          <w:rFonts w:ascii="Times New Roman" w:hAnsi="Times New Roman" w:cs="Times New Roman"/>
          <w:sz w:val="24"/>
          <w:szCs w:val="24"/>
          <w:lang w:val="pl-PL"/>
        </w:rPr>
        <w:t>ód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1BE144A" w14:textId="77777777" w:rsidR="00896FB8" w:rsidRPr="00B57036" w:rsidRDefault="00613BF4" w:rsidP="00337F2F">
      <w:pPr>
        <w:pStyle w:val="Akapitzlist"/>
        <w:numPr>
          <w:ilvl w:val="1"/>
          <w:numId w:val="8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ekretarz Nagr</w:t>
      </w:r>
      <w:r w:rsidR="00923985" w:rsidRPr="00B57036">
        <w:rPr>
          <w:rFonts w:ascii="Times New Roman" w:hAnsi="Times New Roman" w:cs="Times New Roman"/>
          <w:sz w:val="24"/>
          <w:szCs w:val="24"/>
          <w:lang w:val="pl-PL"/>
        </w:rPr>
        <w:t>ód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prowadzi dokumentacj</w:t>
      </w:r>
      <w:r w:rsidR="008A7CED" w:rsidRPr="00B57036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przebiegu prac, w razie potrzeby opracuje referat o pracach, sprawuje nadzór merytoryczny i organizacyjny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nad przeprowadzeniem konkursu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41D2BA8" w14:textId="77777777" w:rsidR="00613BF4" w:rsidRPr="00B57036" w:rsidRDefault="00613BF4" w:rsidP="00613BF4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209E87" w14:textId="77777777" w:rsidR="00613BF4" w:rsidRPr="00B57036" w:rsidRDefault="00F938E3" w:rsidP="00F938E3">
      <w:p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5. </w:t>
      </w:r>
      <w:r w:rsidR="00896FB8" w:rsidRPr="00B57036">
        <w:rPr>
          <w:rFonts w:ascii="Times New Roman" w:hAnsi="Times New Roman" w:cs="Times New Roman"/>
          <w:b/>
          <w:sz w:val="24"/>
          <w:szCs w:val="24"/>
          <w:lang w:val="pl-PL"/>
        </w:rPr>
        <w:t>Jury Nagr</w:t>
      </w:r>
      <w:r w:rsidR="00923985" w:rsidRPr="00B57036">
        <w:rPr>
          <w:rFonts w:ascii="Times New Roman" w:hAnsi="Times New Roman" w:cs="Times New Roman"/>
          <w:b/>
          <w:sz w:val="24"/>
          <w:szCs w:val="24"/>
          <w:lang w:val="pl-PL"/>
        </w:rPr>
        <w:t>ód</w:t>
      </w:r>
      <w:r w:rsidR="00896FB8" w:rsidRPr="00B57036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14:paraId="246E7A5C" w14:textId="77777777" w:rsidR="00E7429B" w:rsidRPr="00B57036" w:rsidRDefault="00E7429B" w:rsidP="00E7429B">
      <w:pPr>
        <w:pStyle w:val="Akapitzlist"/>
        <w:tabs>
          <w:tab w:val="decimal" w:pos="360"/>
          <w:tab w:val="decimal" w:pos="432"/>
        </w:tabs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58E2AE" w14:textId="28D8A79E" w:rsidR="00E7429B" w:rsidRPr="00B57036" w:rsidRDefault="00896FB8" w:rsidP="00F849B9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Bezstronnoś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ocen i profesjonalizm rozstrzygnięć zapewnia 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szczególny rodzaj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Jury </w:t>
      </w:r>
      <w:r w:rsidR="00774A9B" w:rsidRPr="00B57036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011F8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74A9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Jury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Autorskie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W skład Jury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Autorskiego</w:t>
      </w:r>
      <w:r w:rsidR="00BA706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wchodzą</w:t>
      </w:r>
      <w:r w:rsidR="00BA706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architekci - autorzy zgłoszonych obiektów lub ich przedstawiciele (</w:t>
      </w:r>
      <w:r w:rsidR="00F1686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A706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 jednym autorze lub przedstawicielu </w:t>
      </w:r>
      <w:r w:rsidR="00DA48A8" w:rsidRPr="00B57036">
        <w:rPr>
          <w:rFonts w:ascii="Times New Roman" w:hAnsi="Times New Roman" w:cs="Times New Roman"/>
          <w:sz w:val="24"/>
          <w:szCs w:val="24"/>
          <w:lang w:val="pl-PL"/>
        </w:rPr>
        <w:t>jednostki projektowej</w:t>
      </w:r>
      <w:r w:rsidR="00BA706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</w:t>
      </w:r>
      <w:r w:rsidR="00E7429B" w:rsidRPr="00B57036">
        <w:rPr>
          <w:rFonts w:ascii="Times New Roman" w:hAnsi="Times New Roman" w:cs="Times New Roman"/>
          <w:sz w:val="24"/>
          <w:szCs w:val="24"/>
          <w:lang w:val="pl-PL"/>
        </w:rPr>
        <w:t>o każdego zgłoszonego obiektu</w:t>
      </w:r>
      <w:r w:rsidR="00F1686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429B" w:rsidRPr="00B57036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15FCFD16" w14:textId="26DD9CFA" w:rsidR="00E7429B" w:rsidRPr="00B57036" w:rsidRDefault="00E7429B" w:rsidP="00A25DAB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Jeżeli do 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tej samej </w:t>
      </w:r>
      <w:r w:rsidR="00564D94" w:rsidRPr="00B57036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agrody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jest zgłoszonych więcej niż jedna praca tego samego autora lub zespołu autorskiego składającego się z tych samych architektów, 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autor lub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autorzy wybierają swoją jedną pracę 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F1686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której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 procesie oceny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nie oceniają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– patrz pkt.5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764E1" w:rsidRPr="00B5703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F1686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>) pozostałe prace wycofują z konkursu z zastrzeżeniem pkt.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>.3.</w:t>
      </w:r>
      <w:r w:rsidR="00611BC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Wycofanie pozostałych prac nie eliminuje ich od otrzymania nagrody specjalnej, o której mowa w pkt 1.8. </w:t>
      </w:r>
    </w:p>
    <w:p w14:paraId="25860099" w14:textId="77777777" w:rsidR="00E7429B" w:rsidRPr="00B57036" w:rsidRDefault="00E7429B" w:rsidP="005817D5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 I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stnieje możliwość pozostawienia w konkursie drugiej i kolejnych prac.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takim przypadku, d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o pozostałych prac tych samych autorów Starosta Ostrowski wyznacza oceniającego spośród pracowników</w:t>
      </w:r>
      <w:r w:rsidR="00407B3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25343" w:rsidRPr="00B57036">
        <w:rPr>
          <w:rFonts w:ascii="Times New Roman" w:hAnsi="Times New Roman" w:cs="Times New Roman"/>
          <w:sz w:val="24"/>
          <w:szCs w:val="24"/>
          <w:lang w:val="pl-PL"/>
        </w:rPr>
        <w:t>merytorycznych lub członków Zarzą</w:t>
      </w:r>
      <w:r w:rsidR="00407B31" w:rsidRPr="00B57036">
        <w:rPr>
          <w:rFonts w:ascii="Times New Roman" w:hAnsi="Times New Roman" w:cs="Times New Roman"/>
          <w:sz w:val="24"/>
          <w:szCs w:val="24"/>
          <w:lang w:val="pl-PL"/>
        </w:rPr>
        <w:t>du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Starostwa Powiatowego</w:t>
      </w:r>
      <w:r w:rsidR="00407B3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Wyznaczony </w:t>
      </w:r>
      <w:r w:rsidR="008A7CE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8A7CE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en sposób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oceniający będzie wypełniał obowiązki „autora zastępczego”.</w:t>
      </w:r>
    </w:p>
    <w:p w14:paraId="20D1ABA0" w14:textId="1EDBDD91" w:rsidR="00E7429B" w:rsidRPr="00B57036" w:rsidRDefault="00E7429B" w:rsidP="00A1443F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Ocena zgłoszonych obiektów przez Jury Autorskie odbywa się korespondencyjnie</w:t>
      </w:r>
      <w:r w:rsidR="007758B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F1686C">
        <w:rPr>
          <w:rFonts w:ascii="Times New Roman" w:hAnsi="Times New Roman" w:cs="Times New Roman"/>
          <w:sz w:val="24"/>
          <w:szCs w:val="24"/>
          <w:lang w:val="pl-PL"/>
        </w:rPr>
        <w:br/>
      </w:r>
      <w:r w:rsidR="007758BD" w:rsidRPr="00B57036">
        <w:rPr>
          <w:rFonts w:ascii="Times New Roman" w:hAnsi="Times New Roman" w:cs="Times New Roman"/>
          <w:sz w:val="24"/>
          <w:szCs w:val="24"/>
          <w:lang w:val="pl-PL"/>
        </w:rPr>
        <w:t>e-mailowo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. Każdy oceniający jest zobowiązany do pisemnego uzasadnienia najwyższej oceny.</w:t>
      </w:r>
    </w:p>
    <w:p w14:paraId="26B1DBE3" w14:textId="77777777" w:rsidR="00E7429B" w:rsidRPr="00B57036" w:rsidRDefault="0090122E" w:rsidP="0090122E">
      <w:p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5.5 </w:t>
      </w:r>
      <w:r w:rsidR="00E7429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Członkowie Jury Autorskiego oceniają swoje prace nawzajem przyznając </w:t>
      </w:r>
      <w:r w:rsidR="00E57F55" w:rsidRPr="00B57036">
        <w:rPr>
          <w:rFonts w:ascii="Times New Roman" w:hAnsi="Times New Roman" w:cs="Times New Roman"/>
          <w:sz w:val="24"/>
          <w:szCs w:val="24"/>
          <w:lang w:val="pl-PL"/>
        </w:rPr>
        <w:t>maksymalną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</w:t>
      </w:r>
      <w:r w:rsidR="00E57F5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57F55" w:rsidRPr="00B57036">
        <w:rPr>
          <w:rFonts w:ascii="Times New Roman" w:hAnsi="Times New Roman" w:cs="Times New Roman"/>
          <w:sz w:val="24"/>
          <w:szCs w:val="24"/>
          <w:lang w:val="pl-PL"/>
        </w:rPr>
        <w:t>ilość punktów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dla najlepszej ich zdaniem pracy</w:t>
      </w:r>
      <w:r w:rsidR="00B755A7"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kolejno o jeden punkt mniej każdej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  </w:t>
      </w:r>
      <w:r w:rsidR="00B755A7" w:rsidRPr="00B57036">
        <w:rPr>
          <w:rFonts w:ascii="Times New Roman" w:hAnsi="Times New Roman" w:cs="Times New Roman"/>
          <w:sz w:val="24"/>
          <w:szCs w:val="24"/>
          <w:lang w:val="pl-PL"/>
        </w:rPr>
        <w:t>następnej, aż do najniższej oceny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755A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Maksymalna </w:t>
      </w:r>
      <w:r w:rsidR="00B755A7" w:rsidRPr="00B57036">
        <w:rPr>
          <w:rFonts w:ascii="Times New Roman" w:hAnsi="Times New Roman" w:cs="Times New Roman"/>
          <w:sz w:val="24"/>
          <w:szCs w:val="24"/>
          <w:lang w:val="pl-PL"/>
        </w:rPr>
        <w:t>ilość punktów, którą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 dysponuje oceni</w:t>
      </w:r>
      <w:r w:rsidR="007758BD" w:rsidRPr="00B57036">
        <w:rPr>
          <w:rFonts w:ascii="Times New Roman" w:hAnsi="Times New Roman" w:cs="Times New Roman"/>
          <w:sz w:val="24"/>
          <w:szCs w:val="24"/>
          <w:lang w:val="pl-PL"/>
        </w:rPr>
        <w:t>ający to cyfra o jeden mniejsza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od ilości rozpatrywanych obiektów</w:t>
      </w:r>
      <w:r w:rsidR="00B755A7" w:rsidRPr="00B57036">
        <w:rPr>
          <w:rFonts w:ascii="Times New Roman" w:hAnsi="Times New Roman" w:cs="Times New Roman"/>
          <w:sz w:val="24"/>
          <w:szCs w:val="24"/>
          <w:lang w:val="pl-PL"/>
        </w:rPr>
        <w:t>, przy</w:t>
      </w:r>
      <w:r w:rsidR="00BF2B59"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</w:t>
      </w:r>
      <w:r w:rsidR="00B755A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czym a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utorowi nie wolno głosować na „swój”/ „swoje” obiekt/y.</w:t>
      </w:r>
      <w:r w:rsidR="00E57F5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Podstawę merytoryczną</w:t>
      </w:r>
      <w:r w:rsidR="004A686E"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oceny stanowi realizacja w jej naturalnym otoczeniu i z uwzględnieniem ele</w:t>
      </w:r>
      <w:r w:rsidR="00E7429B" w:rsidRPr="00B57036">
        <w:rPr>
          <w:rFonts w:ascii="Times New Roman" w:hAnsi="Times New Roman" w:cs="Times New Roman"/>
          <w:sz w:val="24"/>
          <w:szCs w:val="24"/>
          <w:lang w:val="pl-PL"/>
        </w:rPr>
        <w:t>mentów</w:t>
      </w:r>
      <w:r w:rsidR="004A686E"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</w:t>
      </w:r>
      <w:r w:rsidR="00E7429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istniejącego środowiska.</w:t>
      </w:r>
    </w:p>
    <w:p w14:paraId="104D673D" w14:textId="73CFC6BC" w:rsidR="00E7429B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Jury Autorskie podejmuje decyzje zwykłą większością głosów - punktów, a przy równej ilości punktów decyduje większa ilość poszczególnych przyznanych punktów </w:t>
      </w:r>
      <w:r w:rsidR="00F1686C">
        <w:rPr>
          <w:rFonts w:ascii="Times New Roman" w:hAnsi="Times New Roman" w:cs="Times New Roman"/>
          <w:sz w:val="24"/>
          <w:szCs w:val="24"/>
          <w:lang w:val="pl-PL"/>
        </w:rPr>
        <w:br/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o „większym nominale”. Decyzje i werdykt są ostateczne</w:t>
      </w:r>
      <w:r w:rsidR="00D51E7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i nie przysługuje od nich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praw</w:t>
      </w:r>
      <w:r w:rsidR="00D51E7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o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składania </w:t>
      </w:r>
      <w:proofErr w:type="spellStart"/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odwołań</w:t>
      </w:r>
      <w:proofErr w:type="spellEnd"/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47E457D" w14:textId="77777777" w:rsidR="00E7429B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W przypadku braku rozstrzygnięcia zgodnego z pkt.</w:t>
      </w:r>
      <w:r w:rsidR="00787AB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5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764E1" w:rsidRPr="00B5703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. decyzję podejmuje Starosta Ostrowski dokonując wyboru spośród obiektów, które uzyskały tyle samo</w:t>
      </w:r>
      <w:r w:rsidR="00E025F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punktów.</w:t>
      </w:r>
    </w:p>
    <w:p w14:paraId="7B3C73F8" w14:textId="050809F2" w:rsidR="00E7429B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W przypadku gdy zgłoszo</w:t>
      </w:r>
      <w:r w:rsidR="00CE0EA7" w:rsidRPr="00B57036">
        <w:rPr>
          <w:rFonts w:ascii="Times New Roman" w:hAnsi="Times New Roman" w:cs="Times New Roman"/>
          <w:sz w:val="24"/>
          <w:szCs w:val="24"/>
          <w:lang w:val="pl-PL"/>
        </w:rPr>
        <w:t>nych zostanie mniej niż 5 prac N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agroda</w:t>
      </w:r>
      <w:r w:rsidR="00CE0EA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jest przyznawana przez Starostę Ostrowskiego z pominięciem procedury oceny prac prze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Jury Autorskie. W takim przypadku Starosta Ostrowski powołuje 3 osobowe Jury Powiatowe składające się z Członka Zarządu Powiatu Ostrowskiego, Pracownika Wydziału Architektury </w:t>
      </w:r>
      <w:r w:rsidR="00F1686C">
        <w:rPr>
          <w:rFonts w:ascii="Times New Roman" w:hAnsi="Times New Roman" w:cs="Times New Roman"/>
          <w:sz w:val="24"/>
          <w:szCs w:val="24"/>
          <w:lang w:val="pl-PL"/>
        </w:rPr>
        <w:br/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i Budownictwa oraz Architekta – eksperta. Do prac Jury Powiatowego stosuje się o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dpowiednio przepisy rozdziału </w:t>
      </w:r>
      <w:r w:rsidR="00787AB6" w:rsidRPr="00B5703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939EDB3" w14:textId="77777777" w:rsidR="00E7429B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Z Jury Powiatowego, z toku spraw zostaną wyłączeni Jurorzy w jakikolwiek sposób powiązani z którąkolwiek z prac przedstawionych do Nagrody. W ich miejsce powołany będzie inny bezstronny członek.</w:t>
      </w:r>
    </w:p>
    <w:p w14:paraId="1E60C891" w14:textId="77777777" w:rsidR="00E7429B" w:rsidRPr="00B57036" w:rsidRDefault="00896FB8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Skład Jury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Powiatowego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zatwierdza </w:t>
      </w:r>
      <w:r w:rsidR="00BA7066" w:rsidRPr="00B57036">
        <w:rPr>
          <w:rFonts w:ascii="Times New Roman" w:hAnsi="Times New Roman" w:cs="Times New Roman"/>
          <w:sz w:val="24"/>
          <w:szCs w:val="24"/>
          <w:lang w:val="pl-PL"/>
        </w:rPr>
        <w:t>Starosta Ostrowski</w:t>
      </w:r>
      <w:r w:rsidR="00E025FC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1FB22AB" w14:textId="77777777" w:rsidR="00E7429B" w:rsidRPr="00B57036" w:rsidRDefault="00896FB8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Obrady Jury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Powiatowego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są tajne</w:t>
      </w:r>
      <w:r w:rsidR="005523CB" w:rsidRPr="00B57036">
        <w:rPr>
          <w:rFonts w:ascii="Times New Roman" w:hAnsi="Times New Roman" w:cs="Times New Roman"/>
          <w:sz w:val="24"/>
          <w:szCs w:val="24"/>
          <w:lang w:val="pl-PL"/>
        </w:rPr>
        <w:t>, a efektem prac jest protokół.</w:t>
      </w:r>
    </w:p>
    <w:p w14:paraId="1A6DB23F" w14:textId="77777777" w:rsidR="00E7429B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Werdykt</w:t>
      </w:r>
      <w:r w:rsidR="00125CB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Jury </w:t>
      </w:r>
      <w:r w:rsidR="005523C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Autorskiego i Powiatowego </w:t>
      </w:r>
      <w:r w:rsidR="00125CB2" w:rsidRPr="00B57036">
        <w:rPr>
          <w:rFonts w:ascii="Times New Roman" w:hAnsi="Times New Roman" w:cs="Times New Roman"/>
          <w:sz w:val="24"/>
          <w:szCs w:val="24"/>
          <w:lang w:val="pl-PL"/>
        </w:rPr>
        <w:t>ogłasza Starosta Ostrowski podczas uroczystego podsumowani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125CB2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D5BD03C" w14:textId="77777777" w:rsidR="00E7429B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Jury</w:t>
      </w:r>
      <w:r w:rsidR="007764E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Powiatowe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ma prawo obrania dowolnego systemu pracy</w:t>
      </w:r>
      <w:r w:rsidR="00BA7066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Podczas prac Jury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Powiatowego </w:t>
      </w:r>
      <w:r w:rsidR="0011016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mogą być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przedstawiane 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także oceny zebrane w trakcie audycji, wywiadów</w:t>
      </w:r>
      <w:r w:rsidR="001600F7"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wypowiedzi w mediach</w:t>
      </w:r>
      <w:r w:rsidR="001600F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oraz innych źródeł informacji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6508B3A" w14:textId="77777777" w:rsidR="00896FB8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Całoś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prac Jury </w:t>
      </w:r>
      <w:r w:rsidR="007764E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(zarówno Autorskiego jak i Powiatowego) 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nadzoruje Sekretarz Nagr</w:t>
      </w:r>
      <w:r w:rsidR="00110F05" w:rsidRPr="00B57036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Do jego obowiązków należy: </w:t>
      </w:r>
      <w:r w:rsidR="00C1189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sprawdzenie przynależności autora do Izby Architektów RP, przygotowanie kart do głosowania, korespondencja z członkami Jury Autorskiego, 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zwoływanie posiedzeń Jury, przewodniczenie obradom, nadzór nad przestrzeganiem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regulaminu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, przeprowadzenie głosowań, reprezentowanie Jury</w:t>
      </w:r>
      <w:r w:rsidR="007764E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przygotowanie </w:t>
      </w:r>
      <w:r w:rsidR="00C1189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protokołu  i </w:t>
      </w:r>
      <w:r w:rsidR="007764E1" w:rsidRPr="00B57036">
        <w:rPr>
          <w:rFonts w:ascii="Times New Roman" w:hAnsi="Times New Roman" w:cs="Times New Roman"/>
          <w:sz w:val="24"/>
          <w:szCs w:val="24"/>
          <w:lang w:val="pl-PL"/>
        </w:rPr>
        <w:t>uzasadnienia wyboru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AFA0C9C" w14:textId="69762897" w:rsidR="00C1189D" w:rsidRPr="00A9752F" w:rsidRDefault="00011F80" w:rsidP="00A9752F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9752F">
        <w:rPr>
          <w:rFonts w:ascii="Times New Roman" w:hAnsi="Times New Roman" w:cs="Times New Roman"/>
          <w:sz w:val="24"/>
          <w:szCs w:val="24"/>
          <w:lang w:val="pl-PL"/>
        </w:rPr>
        <w:t xml:space="preserve">„Autor zastępczy” o którym mowa w </w:t>
      </w:r>
      <w:r w:rsidR="008D122C" w:rsidRPr="00A9752F">
        <w:rPr>
          <w:rFonts w:ascii="Times New Roman" w:hAnsi="Times New Roman" w:cs="Times New Roman"/>
          <w:sz w:val="24"/>
          <w:szCs w:val="24"/>
          <w:lang w:val="pl-PL"/>
        </w:rPr>
        <w:t>pkt.</w:t>
      </w:r>
      <w:r w:rsidRPr="00A9752F">
        <w:rPr>
          <w:rFonts w:ascii="Times New Roman" w:hAnsi="Times New Roman" w:cs="Times New Roman"/>
          <w:sz w:val="24"/>
          <w:szCs w:val="24"/>
          <w:lang w:val="pl-PL"/>
        </w:rPr>
        <w:t xml:space="preserve"> 5.3, </w:t>
      </w:r>
      <w:r w:rsidR="008D122C" w:rsidRPr="00A9752F">
        <w:rPr>
          <w:rFonts w:ascii="Times New Roman" w:hAnsi="Times New Roman" w:cs="Times New Roman"/>
          <w:sz w:val="24"/>
          <w:szCs w:val="24"/>
          <w:lang w:val="pl-PL"/>
        </w:rPr>
        <w:t>„Architekt- ekspert” o którym mowa w pkt. 5.8 a także „ bezstronny członek” o którym mowa w pkt. 5.9 może zostać powołany spośród laureatów wcześniejszych edycji konkursu o ile nie zgłosił swoich prac do oceny w bieżącej edycji.</w:t>
      </w:r>
    </w:p>
    <w:p w14:paraId="12D3FBF9" w14:textId="77777777" w:rsidR="00A9752F" w:rsidRPr="00A9752F" w:rsidRDefault="00A9752F" w:rsidP="00A9752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C27CAA" w14:textId="77777777" w:rsidR="000C4E9D" w:rsidRPr="00B57036" w:rsidRDefault="001A4EF6" w:rsidP="001A4EF6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>6.</w:t>
      </w:r>
      <w:r w:rsidR="000C4E9D" w:rsidRPr="00B57036">
        <w:rPr>
          <w:rFonts w:ascii="Times New Roman" w:hAnsi="Times New Roman" w:cs="Times New Roman"/>
          <w:b/>
          <w:sz w:val="24"/>
          <w:szCs w:val="24"/>
          <w:lang w:val="pl-PL"/>
        </w:rPr>
        <w:t>Terminarz</w:t>
      </w:r>
    </w:p>
    <w:p w14:paraId="11353DE2" w14:textId="77777777" w:rsidR="000C4E9D" w:rsidRPr="00B57036" w:rsidRDefault="000C4E9D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293BC73" w14:textId="77777777" w:rsidR="00C84475" w:rsidRPr="00B57036" w:rsidRDefault="00DD749E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6.1. Szczegółowy terminarz jest ustalany każdorazowo przy poszczególnych edycjach.</w:t>
      </w:r>
    </w:p>
    <w:p w14:paraId="38B16E35" w14:textId="0F38933A" w:rsidR="00C84475" w:rsidRPr="00B57036" w:rsidRDefault="00C84475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6.2.  Terminarz </w:t>
      </w:r>
      <w:r w:rsidR="00920CF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poszczególnych edycji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będzie podany do publicznej wiadomości na stronie</w:t>
      </w:r>
      <w:r w:rsidR="00AF09D3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internetowej Starosta Powiatowego</w:t>
      </w:r>
      <w:r w:rsidR="00CE0EA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oraz w odrębnych pismach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9DDA659" w14:textId="77777777" w:rsidR="001600F7" w:rsidRPr="00B57036" w:rsidRDefault="001600F7" w:rsidP="001600F7">
      <w:pPr>
        <w:spacing w:line="279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17435590" w14:textId="77777777" w:rsidR="007A5C06" w:rsidRPr="00B57036" w:rsidRDefault="001600F7" w:rsidP="001600F7">
      <w:pPr>
        <w:spacing w:line="279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7.  </w:t>
      </w:r>
      <w:r w:rsidR="007A5C06" w:rsidRPr="00B57036">
        <w:rPr>
          <w:rFonts w:ascii="Times New Roman" w:hAnsi="Times New Roman" w:cs="Times New Roman"/>
          <w:b/>
          <w:sz w:val="24"/>
          <w:szCs w:val="24"/>
          <w:lang w:val="pl-PL"/>
        </w:rPr>
        <w:t>Fundatorzy i organizatorzy.</w:t>
      </w:r>
    </w:p>
    <w:p w14:paraId="0D3635C1" w14:textId="77777777" w:rsidR="00E32575" w:rsidRPr="00B57036" w:rsidRDefault="00E32575" w:rsidP="00FE20E1">
      <w:pPr>
        <w:tabs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B8E8AE" w14:textId="40531462" w:rsidR="00E32575" w:rsidRPr="00B57036" w:rsidRDefault="000C4E9D" w:rsidP="007D42E8">
      <w:pPr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7A5C06" w:rsidRPr="00B57036">
        <w:rPr>
          <w:rFonts w:ascii="Times New Roman" w:hAnsi="Times New Roman" w:cs="Times New Roman"/>
          <w:sz w:val="24"/>
          <w:szCs w:val="24"/>
          <w:lang w:val="pl-PL"/>
        </w:rPr>
        <w:t>.1. Fundator</w:t>
      </w:r>
      <w:r w:rsidR="00E3257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em </w:t>
      </w:r>
      <w:r w:rsidR="007A5C06" w:rsidRPr="00B57036">
        <w:rPr>
          <w:rFonts w:ascii="Times New Roman" w:hAnsi="Times New Roman" w:cs="Times New Roman"/>
          <w:sz w:val="24"/>
          <w:szCs w:val="24"/>
          <w:lang w:val="pl-PL"/>
        </w:rPr>
        <w:t>Nagr</w:t>
      </w:r>
      <w:r w:rsidR="00110F05" w:rsidRPr="00B57036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7A5C0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 </w:t>
      </w:r>
      <w:r w:rsidR="00DD749E" w:rsidRPr="00B57036">
        <w:rPr>
          <w:rFonts w:ascii="Times New Roman" w:hAnsi="Times New Roman" w:cs="Times New Roman"/>
          <w:sz w:val="24"/>
          <w:szCs w:val="24"/>
          <w:lang w:val="pl-PL"/>
        </w:rPr>
        <w:t>oraz koszt</w:t>
      </w:r>
      <w:r w:rsidR="00110F05" w:rsidRPr="00B5703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DD749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związan</w:t>
      </w:r>
      <w:r w:rsidR="00110F0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 w:rsidR="00DD749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110F0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realizacją konkursu ponosi </w:t>
      </w:r>
      <w:r w:rsidR="00E3257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Powiat </w:t>
      </w:r>
      <w:r w:rsidR="00AF09D3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  </w:t>
      </w:r>
      <w:r w:rsidR="00E32575" w:rsidRPr="00B57036">
        <w:rPr>
          <w:rFonts w:ascii="Times New Roman" w:hAnsi="Times New Roman" w:cs="Times New Roman"/>
          <w:sz w:val="24"/>
          <w:szCs w:val="24"/>
          <w:lang w:val="pl-PL"/>
        </w:rPr>
        <w:t>Ostrowski</w:t>
      </w:r>
      <w:r w:rsidR="00920CF5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sectPr w:rsidR="00E32575" w:rsidRPr="00B57036" w:rsidSect="00C1189D">
      <w:pgSz w:w="11918" w:h="16854"/>
      <w:pgMar w:top="1417" w:right="1417" w:bottom="993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666A" w14:textId="77777777" w:rsidR="003D47C9" w:rsidRDefault="003D47C9" w:rsidP="004356A7">
      <w:r>
        <w:separator/>
      </w:r>
    </w:p>
  </w:endnote>
  <w:endnote w:type="continuationSeparator" w:id="0">
    <w:p w14:paraId="4DA8DDDD" w14:textId="77777777" w:rsidR="003D47C9" w:rsidRDefault="003D47C9" w:rsidP="0043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0AC6" w14:textId="77777777" w:rsidR="003D47C9" w:rsidRDefault="003D47C9" w:rsidP="004356A7">
      <w:r>
        <w:separator/>
      </w:r>
    </w:p>
  </w:footnote>
  <w:footnote w:type="continuationSeparator" w:id="0">
    <w:p w14:paraId="2B681A9C" w14:textId="77777777" w:rsidR="003D47C9" w:rsidRDefault="003D47C9" w:rsidP="0043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F9E"/>
    <w:multiLevelType w:val="hybridMultilevel"/>
    <w:tmpl w:val="ACC0D210"/>
    <w:lvl w:ilvl="0" w:tplc="9672FE4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E15237"/>
    <w:multiLevelType w:val="multilevel"/>
    <w:tmpl w:val="9B28FB7E"/>
    <w:lvl w:ilvl="0">
      <w:start w:val="1"/>
      <w:numFmt w:val="bullet"/>
      <w:lvlText w:val="-"/>
      <w:lvlJc w:val="left"/>
      <w:pPr>
        <w:tabs>
          <w:tab w:val="decimal" w:pos="576"/>
        </w:tabs>
        <w:ind w:left="720"/>
      </w:pPr>
      <w:rPr>
        <w:rFonts w:ascii="Symbol" w:hAnsi="Symbol"/>
        <w:strike w:val="0"/>
        <w:color w:val="000000"/>
        <w:spacing w:val="-10"/>
        <w:w w:val="100"/>
        <w:sz w:val="3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6B2506"/>
    <w:multiLevelType w:val="multilevel"/>
    <w:tmpl w:val="4112AA38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strike w:val="0"/>
        <w:color w:val="000000"/>
        <w:spacing w:val="-9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5D56C7"/>
    <w:multiLevelType w:val="multilevel"/>
    <w:tmpl w:val="BAF4B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8EE330D"/>
    <w:multiLevelType w:val="hybridMultilevel"/>
    <w:tmpl w:val="C33ECA3A"/>
    <w:lvl w:ilvl="0" w:tplc="512A44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00CD"/>
    <w:multiLevelType w:val="multilevel"/>
    <w:tmpl w:val="E0A81D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4F50033E"/>
    <w:multiLevelType w:val="multilevel"/>
    <w:tmpl w:val="7DAC96F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strike w:val="0"/>
        <w:color w:val="14191A"/>
        <w:spacing w:val="-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7187D"/>
    <w:multiLevelType w:val="multilevel"/>
    <w:tmpl w:val="529465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4B28E9"/>
    <w:multiLevelType w:val="multilevel"/>
    <w:tmpl w:val="61F8E9A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8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870615"/>
    <w:multiLevelType w:val="multilevel"/>
    <w:tmpl w:val="FE0802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CB61505"/>
    <w:multiLevelType w:val="multilevel"/>
    <w:tmpl w:val="1D022C1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D143ECD"/>
    <w:multiLevelType w:val="multilevel"/>
    <w:tmpl w:val="E40EB0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14191A"/>
        <w:spacing w:val="-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8866774">
    <w:abstractNumId w:val="6"/>
  </w:num>
  <w:num w:numId="2" w16cid:durableId="1942714437">
    <w:abstractNumId w:val="2"/>
  </w:num>
  <w:num w:numId="3" w16cid:durableId="2066291207">
    <w:abstractNumId w:val="8"/>
  </w:num>
  <w:num w:numId="4" w16cid:durableId="980158899">
    <w:abstractNumId w:val="1"/>
  </w:num>
  <w:num w:numId="5" w16cid:durableId="1758818579">
    <w:abstractNumId w:val="5"/>
  </w:num>
  <w:num w:numId="6" w16cid:durableId="1328903364">
    <w:abstractNumId w:val="11"/>
  </w:num>
  <w:num w:numId="7" w16cid:durableId="1773934657">
    <w:abstractNumId w:val="4"/>
  </w:num>
  <w:num w:numId="8" w16cid:durableId="322781912">
    <w:abstractNumId w:val="10"/>
  </w:num>
  <w:num w:numId="9" w16cid:durableId="523634493">
    <w:abstractNumId w:val="3"/>
  </w:num>
  <w:num w:numId="10" w16cid:durableId="1269385068">
    <w:abstractNumId w:val="9"/>
  </w:num>
  <w:num w:numId="11" w16cid:durableId="496574084">
    <w:abstractNumId w:val="0"/>
  </w:num>
  <w:num w:numId="12" w16cid:durableId="262538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F96"/>
    <w:rsid w:val="000041C7"/>
    <w:rsid w:val="00010236"/>
    <w:rsid w:val="00011A03"/>
    <w:rsid w:val="00011F80"/>
    <w:rsid w:val="00023406"/>
    <w:rsid w:val="00025343"/>
    <w:rsid w:val="000260B7"/>
    <w:rsid w:val="00034004"/>
    <w:rsid w:val="00047DAD"/>
    <w:rsid w:val="000536F3"/>
    <w:rsid w:val="00055844"/>
    <w:rsid w:val="0006130C"/>
    <w:rsid w:val="00072E2A"/>
    <w:rsid w:val="00084039"/>
    <w:rsid w:val="0009106F"/>
    <w:rsid w:val="00092B7E"/>
    <w:rsid w:val="000A5352"/>
    <w:rsid w:val="000B1EE1"/>
    <w:rsid w:val="000B426C"/>
    <w:rsid w:val="000B5039"/>
    <w:rsid w:val="000C4E9D"/>
    <w:rsid w:val="000D196C"/>
    <w:rsid w:val="000D65EC"/>
    <w:rsid w:val="000E2EFC"/>
    <w:rsid w:val="00102522"/>
    <w:rsid w:val="0011016E"/>
    <w:rsid w:val="00110F05"/>
    <w:rsid w:val="0011694D"/>
    <w:rsid w:val="00125CB2"/>
    <w:rsid w:val="001407E1"/>
    <w:rsid w:val="00140B8A"/>
    <w:rsid w:val="00141B15"/>
    <w:rsid w:val="00142B28"/>
    <w:rsid w:val="00147383"/>
    <w:rsid w:val="00151A82"/>
    <w:rsid w:val="0015457B"/>
    <w:rsid w:val="001553EE"/>
    <w:rsid w:val="001600F7"/>
    <w:rsid w:val="00182DB9"/>
    <w:rsid w:val="00185A84"/>
    <w:rsid w:val="00191E2C"/>
    <w:rsid w:val="00195C90"/>
    <w:rsid w:val="001A2001"/>
    <w:rsid w:val="001A4EF6"/>
    <w:rsid w:val="001C1B2F"/>
    <w:rsid w:val="001D0620"/>
    <w:rsid w:val="001D3423"/>
    <w:rsid w:val="001D6066"/>
    <w:rsid w:val="001F60E4"/>
    <w:rsid w:val="00200876"/>
    <w:rsid w:val="00213CEA"/>
    <w:rsid w:val="00233D50"/>
    <w:rsid w:val="00244386"/>
    <w:rsid w:val="00244CC8"/>
    <w:rsid w:val="00263FBB"/>
    <w:rsid w:val="00267281"/>
    <w:rsid w:val="00273894"/>
    <w:rsid w:val="002A2D37"/>
    <w:rsid w:val="002B077B"/>
    <w:rsid w:val="002D42FD"/>
    <w:rsid w:val="00303BCF"/>
    <w:rsid w:val="00306D85"/>
    <w:rsid w:val="0033290B"/>
    <w:rsid w:val="003422C3"/>
    <w:rsid w:val="00347451"/>
    <w:rsid w:val="0035129C"/>
    <w:rsid w:val="003574A1"/>
    <w:rsid w:val="003615E6"/>
    <w:rsid w:val="00375421"/>
    <w:rsid w:val="00393ACB"/>
    <w:rsid w:val="003962D0"/>
    <w:rsid w:val="003A4D54"/>
    <w:rsid w:val="003A5C12"/>
    <w:rsid w:val="003B1E07"/>
    <w:rsid w:val="003B1EC9"/>
    <w:rsid w:val="003B2079"/>
    <w:rsid w:val="003B53B4"/>
    <w:rsid w:val="003C6876"/>
    <w:rsid w:val="003D47C9"/>
    <w:rsid w:val="00404A04"/>
    <w:rsid w:val="00407B31"/>
    <w:rsid w:val="004155CE"/>
    <w:rsid w:val="004356A7"/>
    <w:rsid w:val="004360BD"/>
    <w:rsid w:val="0043676A"/>
    <w:rsid w:val="004375C4"/>
    <w:rsid w:val="004413BF"/>
    <w:rsid w:val="00453C4A"/>
    <w:rsid w:val="004658D4"/>
    <w:rsid w:val="00472E35"/>
    <w:rsid w:val="00472F97"/>
    <w:rsid w:val="00476CE3"/>
    <w:rsid w:val="0049014F"/>
    <w:rsid w:val="004A686E"/>
    <w:rsid w:val="004B279D"/>
    <w:rsid w:val="004B5D8C"/>
    <w:rsid w:val="004C7910"/>
    <w:rsid w:val="004D43B0"/>
    <w:rsid w:val="004E5679"/>
    <w:rsid w:val="005074F1"/>
    <w:rsid w:val="00541095"/>
    <w:rsid w:val="00541C9A"/>
    <w:rsid w:val="005523CB"/>
    <w:rsid w:val="00564D94"/>
    <w:rsid w:val="00567268"/>
    <w:rsid w:val="005676F9"/>
    <w:rsid w:val="00580252"/>
    <w:rsid w:val="005B402D"/>
    <w:rsid w:val="005C36D6"/>
    <w:rsid w:val="005C6184"/>
    <w:rsid w:val="005C6247"/>
    <w:rsid w:val="005D15F0"/>
    <w:rsid w:val="005E1B83"/>
    <w:rsid w:val="00603ADE"/>
    <w:rsid w:val="00611BCA"/>
    <w:rsid w:val="00613BF4"/>
    <w:rsid w:val="00655946"/>
    <w:rsid w:val="00661DF5"/>
    <w:rsid w:val="00667B7B"/>
    <w:rsid w:val="00693349"/>
    <w:rsid w:val="006A252F"/>
    <w:rsid w:val="006A35D2"/>
    <w:rsid w:val="006A5100"/>
    <w:rsid w:val="006A636E"/>
    <w:rsid w:val="006A6B10"/>
    <w:rsid w:val="006A797A"/>
    <w:rsid w:val="006B6B05"/>
    <w:rsid w:val="006C4D0A"/>
    <w:rsid w:val="00707D4B"/>
    <w:rsid w:val="00731062"/>
    <w:rsid w:val="007329CF"/>
    <w:rsid w:val="007361A9"/>
    <w:rsid w:val="00743C06"/>
    <w:rsid w:val="007472E5"/>
    <w:rsid w:val="00751D66"/>
    <w:rsid w:val="0075422D"/>
    <w:rsid w:val="00754FA2"/>
    <w:rsid w:val="00760C64"/>
    <w:rsid w:val="00774A9B"/>
    <w:rsid w:val="007752BC"/>
    <w:rsid w:val="007758BD"/>
    <w:rsid w:val="007764E1"/>
    <w:rsid w:val="00787AB6"/>
    <w:rsid w:val="007A178C"/>
    <w:rsid w:val="007A5C06"/>
    <w:rsid w:val="007B4861"/>
    <w:rsid w:val="007C50F9"/>
    <w:rsid w:val="007D2371"/>
    <w:rsid w:val="007D42E8"/>
    <w:rsid w:val="007E0AAE"/>
    <w:rsid w:val="00824B6E"/>
    <w:rsid w:val="00831F06"/>
    <w:rsid w:val="00834D2D"/>
    <w:rsid w:val="008715CE"/>
    <w:rsid w:val="00877E59"/>
    <w:rsid w:val="00896FB8"/>
    <w:rsid w:val="008A2151"/>
    <w:rsid w:val="008A726C"/>
    <w:rsid w:val="008A7CED"/>
    <w:rsid w:val="008D122C"/>
    <w:rsid w:val="008F281E"/>
    <w:rsid w:val="008F50B0"/>
    <w:rsid w:val="009000B4"/>
    <w:rsid w:val="0090122E"/>
    <w:rsid w:val="00912CE3"/>
    <w:rsid w:val="00913093"/>
    <w:rsid w:val="00915300"/>
    <w:rsid w:val="00917D70"/>
    <w:rsid w:val="00920CF5"/>
    <w:rsid w:val="00923985"/>
    <w:rsid w:val="0095383B"/>
    <w:rsid w:val="00964B84"/>
    <w:rsid w:val="00992004"/>
    <w:rsid w:val="00997ADF"/>
    <w:rsid w:val="009A1D2E"/>
    <w:rsid w:val="009B118B"/>
    <w:rsid w:val="009E52D3"/>
    <w:rsid w:val="009E5914"/>
    <w:rsid w:val="009F3946"/>
    <w:rsid w:val="00A31C9C"/>
    <w:rsid w:val="00A33BB5"/>
    <w:rsid w:val="00A40CE4"/>
    <w:rsid w:val="00A5353E"/>
    <w:rsid w:val="00A55EDB"/>
    <w:rsid w:val="00A87D1B"/>
    <w:rsid w:val="00A95F11"/>
    <w:rsid w:val="00A9752F"/>
    <w:rsid w:val="00AA3325"/>
    <w:rsid w:val="00AB6EF2"/>
    <w:rsid w:val="00AD067F"/>
    <w:rsid w:val="00AE4F54"/>
    <w:rsid w:val="00AE73DE"/>
    <w:rsid w:val="00AF09D3"/>
    <w:rsid w:val="00AF54A0"/>
    <w:rsid w:val="00B055F3"/>
    <w:rsid w:val="00B11C2C"/>
    <w:rsid w:val="00B249A7"/>
    <w:rsid w:val="00B57036"/>
    <w:rsid w:val="00B755A7"/>
    <w:rsid w:val="00B86D7D"/>
    <w:rsid w:val="00BA7066"/>
    <w:rsid w:val="00BC5B13"/>
    <w:rsid w:val="00BC6F96"/>
    <w:rsid w:val="00BD3212"/>
    <w:rsid w:val="00BD6E16"/>
    <w:rsid w:val="00BF146B"/>
    <w:rsid w:val="00BF2B59"/>
    <w:rsid w:val="00C1189D"/>
    <w:rsid w:val="00C1395F"/>
    <w:rsid w:val="00C170F5"/>
    <w:rsid w:val="00C40684"/>
    <w:rsid w:val="00C439FC"/>
    <w:rsid w:val="00C45033"/>
    <w:rsid w:val="00C45E6B"/>
    <w:rsid w:val="00C46A5B"/>
    <w:rsid w:val="00C53A6F"/>
    <w:rsid w:val="00C5442C"/>
    <w:rsid w:val="00C762EE"/>
    <w:rsid w:val="00C76C4A"/>
    <w:rsid w:val="00C84475"/>
    <w:rsid w:val="00C92FA1"/>
    <w:rsid w:val="00CA3B0B"/>
    <w:rsid w:val="00CE0EA7"/>
    <w:rsid w:val="00CE75A4"/>
    <w:rsid w:val="00CF6106"/>
    <w:rsid w:val="00D43A8E"/>
    <w:rsid w:val="00D47DD0"/>
    <w:rsid w:val="00D51E73"/>
    <w:rsid w:val="00D67FE8"/>
    <w:rsid w:val="00D74191"/>
    <w:rsid w:val="00D845AF"/>
    <w:rsid w:val="00D911B4"/>
    <w:rsid w:val="00D923C4"/>
    <w:rsid w:val="00D93B39"/>
    <w:rsid w:val="00DA48A8"/>
    <w:rsid w:val="00DA6247"/>
    <w:rsid w:val="00DB4534"/>
    <w:rsid w:val="00DB7415"/>
    <w:rsid w:val="00DC5008"/>
    <w:rsid w:val="00DD4BE8"/>
    <w:rsid w:val="00DD749E"/>
    <w:rsid w:val="00E01BE4"/>
    <w:rsid w:val="00E025FC"/>
    <w:rsid w:val="00E07C79"/>
    <w:rsid w:val="00E10E71"/>
    <w:rsid w:val="00E1264D"/>
    <w:rsid w:val="00E16344"/>
    <w:rsid w:val="00E2316A"/>
    <w:rsid w:val="00E32575"/>
    <w:rsid w:val="00E57F55"/>
    <w:rsid w:val="00E6063F"/>
    <w:rsid w:val="00E628DD"/>
    <w:rsid w:val="00E66180"/>
    <w:rsid w:val="00E7429B"/>
    <w:rsid w:val="00E7577C"/>
    <w:rsid w:val="00E831CA"/>
    <w:rsid w:val="00E842D7"/>
    <w:rsid w:val="00E94ECA"/>
    <w:rsid w:val="00ED6EE2"/>
    <w:rsid w:val="00EF2A8E"/>
    <w:rsid w:val="00F04AB7"/>
    <w:rsid w:val="00F1686C"/>
    <w:rsid w:val="00F34572"/>
    <w:rsid w:val="00F37527"/>
    <w:rsid w:val="00F64392"/>
    <w:rsid w:val="00F64FF8"/>
    <w:rsid w:val="00F833C2"/>
    <w:rsid w:val="00F938E3"/>
    <w:rsid w:val="00FA288A"/>
    <w:rsid w:val="00FA3A2A"/>
    <w:rsid w:val="00FB1949"/>
    <w:rsid w:val="00FC0857"/>
    <w:rsid w:val="00FC1A22"/>
    <w:rsid w:val="00FD1099"/>
    <w:rsid w:val="00FD30F5"/>
    <w:rsid w:val="00FE20E1"/>
    <w:rsid w:val="00FF297C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EE9D7EB"/>
  <w15:docId w15:val="{13DA0828-5550-4D07-9F7C-F607183C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5C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C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56A7"/>
  </w:style>
  <w:style w:type="paragraph" w:styleId="Stopka">
    <w:name w:val="footer"/>
    <w:basedOn w:val="Normalny"/>
    <w:link w:val="Stopka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56A7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356A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356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45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1B2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1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1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powiat-ostr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mocja@powiat-ostr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DFABE-E42B-4203-B238-7B632F01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5</Pages>
  <Words>1931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Sobczak</dc:creator>
  <cp:lastModifiedBy>Zuzanna Jerzyk</cp:lastModifiedBy>
  <cp:revision>290</cp:revision>
  <cp:lastPrinted>2020-02-13T12:55:00Z</cp:lastPrinted>
  <dcterms:created xsi:type="dcterms:W3CDTF">2016-01-19T13:38:00Z</dcterms:created>
  <dcterms:modified xsi:type="dcterms:W3CDTF">2026-02-20T11:39:00Z</dcterms:modified>
</cp:coreProperties>
</file>